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Arial"/>
          <w:sz w:val="28"/>
          <w:szCs w:val="28"/>
        </w:rPr>
      </w:pPr>
      <w:r>
        <w:rPr>
          <w:rFonts w:ascii="宋体" w:hAnsi="宋体" w:eastAsia="宋体" w:cs="Arial"/>
          <w:sz w:val="28"/>
          <w:szCs w:val="28"/>
        </w:rPr>
        <w:t>S207秀洲至仙居公路南湖区科技大道至海盐县盐于公路段改建工程一期（K11+517.035～K22+512.7)施工中标人公示</w:t>
      </w:r>
    </w:p>
    <w:tbl>
      <w:tblPr>
        <w:tblStyle w:val="3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项目编号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A3304010550002359001001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全省统一赋码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2205-330400-04-01-433547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工程名称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S207秀洲至仙居公路南湖区科技大道至海盐县盐于公路段改建工程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招标人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嘉兴市快速路建设发展有限公司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工程规模</w:t>
            </w:r>
          </w:p>
        </w:tc>
        <w:tc>
          <w:tcPr>
            <w:tcW w:w="7229" w:type="dxa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项目起点位于嘉南公路海盐界，起点桩号</w:t>
            </w:r>
            <w:r>
              <w:rPr>
                <w:rFonts w:ascii="宋体" w:hAnsi="宋体" w:eastAsia="宋体" w:cs="Arial"/>
                <w:szCs w:val="21"/>
              </w:rPr>
              <w:t>K11+517.035，终点止于海盐县于城大桥北侧桥头，终点桩号K22+512.700，路线全长约10.996公里，其中新建高架道路约10.716公里，改建地面道路约0.28公里，起点处预留与此快速化射线南湖段的衔接条件。全线预留枢纽互通1处（T+菱形组合型），为海盐大道互通；预留菱形互通2处，分别位于规划永泰路、盐于公路。 道路等级：项目采用《公路工程技术标准》（JTG B01-2014）一级公路兼顾城市道路标准，采用“主路+辅路”建设形式。高架道路设计速度100公里/</w:t>
            </w:r>
            <w:r>
              <w:rPr>
                <w:rFonts w:hint="eastAsia" w:ascii="宋体" w:hAnsi="宋体" w:eastAsia="宋体" w:cs="Arial"/>
                <w:szCs w:val="21"/>
              </w:rPr>
              <w:t>小时，双向六车道，路基宽度</w:t>
            </w:r>
            <w:r>
              <w:rPr>
                <w:rFonts w:ascii="宋体" w:hAnsi="宋体" w:eastAsia="宋体" w:cs="Arial"/>
                <w:szCs w:val="21"/>
              </w:rPr>
              <w:t>27米；地面道路设计速度80公里/小时，双向六车道，路基宽度37米。菱形互通上下匝道设计速度40公里/小时，枢纽互通匝道设计速度40-60公里/小时。其余技术指标应符合相应标准和规范要求。</w:t>
            </w:r>
          </w:p>
          <w:p>
            <w:pPr>
              <w:ind w:firstLine="420" w:firstLineChars="200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本项目概算总投资约</w:t>
            </w:r>
            <w:r>
              <w:rPr>
                <w:rFonts w:ascii="宋体" w:hAnsi="宋体" w:eastAsia="宋体" w:cs="Arial"/>
                <w:szCs w:val="21"/>
              </w:rPr>
              <w:t>317163.17 万元，其中建安费 239416.07 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中标单位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中铁二十一局集团第三工程有限公司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中标价格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157794.785300万元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工 期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32个月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承诺完成质量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标段工程交工验收质量评定</w:t>
            </w:r>
            <w:r>
              <w:rPr>
                <w:rFonts w:ascii="宋体" w:hAnsi="宋体" w:eastAsia="宋体" w:cs="Arial"/>
                <w:szCs w:val="21"/>
              </w:rPr>
              <w:t>90分及以上；标段工程竣工验收质量评定90分及以上。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响应招标文件资格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能力条件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公路工程总承包特级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项目经理（负责人）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宋小军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项目经理（负责人）</w:t>
            </w:r>
            <w:r>
              <w:rPr>
                <w:rFonts w:ascii="宋体" w:hAnsi="宋体" w:eastAsia="宋体" w:cs="Arial"/>
                <w:szCs w:val="21"/>
              </w:rPr>
              <w:br w:type="textWrapping"/>
            </w:r>
            <w:r>
              <w:rPr>
                <w:rFonts w:ascii="宋体" w:hAnsi="宋体" w:eastAsia="宋体" w:cs="Arial"/>
                <w:szCs w:val="21"/>
              </w:rPr>
              <w:t>资质证书及编号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注册一级建造师·公路工程</w:t>
            </w:r>
            <w:r>
              <w:rPr>
                <w:rFonts w:ascii="宋体" w:hAnsi="宋体" w:eastAsia="宋体" w:cs="Arial"/>
                <w:szCs w:val="21"/>
              </w:rPr>
              <w:t>[陕1612013201409637]，安全生产考核合格证（B证）[陕交安B（11）G03600]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项目经理（负责人）</w:t>
            </w:r>
            <w:r>
              <w:rPr>
                <w:rFonts w:ascii="宋体" w:hAnsi="宋体" w:eastAsia="宋体" w:cs="Arial"/>
                <w:szCs w:val="21"/>
              </w:rPr>
              <w:br w:type="textWrapping"/>
            </w:r>
            <w:r>
              <w:rPr>
                <w:rFonts w:ascii="宋体" w:hAnsi="宋体" w:eastAsia="宋体" w:cs="Arial"/>
                <w:szCs w:val="21"/>
              </w:rPr>
              <w:t>联系电话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17795681070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中标日期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ascii="宋体" w:hAnsi="宋体" w:eastAsia="宋体" w:cs="Arial"/>
                <w:szCs w:val="21"/>
              </w:rPr>
              <w:t>2022-06-</w:t>
            </w: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备 注</w:t>
            </w:r>
          </w:p>
        </w:tc>
        <w:tc>
          <w:tcPr>
            <w:tcW w:w="722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rPr>
          <w:rFonts w:ascii="宋体" w:hAnsi="宋体" w:eastAsia="宋体"/>
          <w:szCs w:val="21"/>
        </w:rPr>
      </w:pP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4NjI5OTBmMDM1ODFlMDkzNDFlZTFiMWNhZWU5ZTMifQ=="/>
  </w:docVars>
  <w:rsids>
    <w:rsidRoot w:val="00395D10"/>
    <w:rsid w:val="00070514"/>
    <w:rsid w:val="00152171"/>
    <w:rsid w:val="00261AD9"/>
    <w:rsid w:val="00395D10"/>
    <w:rsid w:val="00472D0B"/>
    <w:rsid w:val="00574479"/>
    <w:rsid w:val="00CC7197"/>
    <w:rsid w:val="00E33986"/>
    <w:rsid w:val="384C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742</Characters>
  <Lines>6</Lines>
  <Paragraphs>1</Paragraphs>
  <TotalTime>1</TotalTime>
  <ScaleCrop>false</ScaleCrop>
  <LinksUpToDate>false</LinksUpToDate>
  <CharactersWithSpaces>871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2022-06-28T08:47:00Z</dcterms:created>
  <dc:creator>周 伟</dc:creator>
  <cp:lastModifiedBy>张梦源</cp:lastModifiedBy>
  <dcterms:modified xsi:type="dcterms:W3CDTF">2022-07-01T02:06:23Z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EB7DFB5E388A418EB470AA3B952AB2EF</vt:lpwstr>
  </property>
</Properties>
</file>