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rPr>
          <w:rFonts w:hint="eastAsia" w:ascii="宋体" w:hAnsi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参照《中华人民共和国政府采购法》等法律法规</w:t>
      </w:r>
      <w:r>
        <w:rPr>
          <w:rFonts w:hint="eastAsia" w:ascii="宋体" w:hAnsi="宋体" w:cs="宋体"/>
          <w:color w:val="000000"/>
          <w:szCs w:val="21"/>
        </w:rPr>
        <w:t>，现就</w:t>
      </w:r>
      <w:r>
        <w:rPr>
          <w:rFonts w:hint="eastAsia" w:ascii="宋体" w:hAnsi="宋体" w:cs="宋体"/>
          <w:color w:val="000000"/>
          <w:szCs w:val="21"/>
          <w:u w:val="single"/>
          <w:lang w:eastAsia="zh-CN"/>
        </w:rPr>
        <w:t>嘉兴市国鸿公共交通有限公司物业服务项目</w:t>
      </w:r>
      <w:r>
        <w:rPr>
          <w:rFonts w:hint="eastAsia" w:ascii="宋体" w:hAnsi="宋体" w:cs="宋体"/>
          <w:color w:val="000000"/>
          <w:szCs w:val="21"/>
        </w:rPr>
        <w:t>进行公开招标采购，欢迎国内合格供应商前来投标，现将有有关事项公告</w:t>
      </w:r>
      <w:bookmarkStart w:id="0" w:name="_GoBack"/>
      <w:bookmarkEnd w:id="0"/>
      <w:r>
        <w:rPr>
          <w:rFonts w:hint="eastAsia" w:ascii="宋体" w:hAnsi="宋体" w:cs="宋体"/>
          <w:color w:val="000000"/>
          <w:szCs w:val="21"/>
        </w:rPr>
        <w:t>如下：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一、采购方式：</w:t>
      </w:r>
      <w:r>
        <w:rPr>
          <w:rFonts w:hint="eastAsia" w:ascii="宋体" w:hAnsi="宋体" w:cs="宋体"/>
          <w:color w:val="000000"/>
          <w:szCs w:val="21"/>
        </w:rPr>
        <w:t>公开招标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二、招标采购内容：</w:t>
      </w:r>
    </w:p>
    <w:tbl>
      <w:tblPr>
        <w:tblStyle w:val="4"/>
        <w:tblW w:w="8817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4327"/>
        <w:gridCol w:w="752"/>
        <w:gridCol w:w="882"/>
        <w:gridCol w:w="20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标段</w:t>
            </w:r>
          </w:p>
        </w:tc>
        <w:tc>
          <w:tcPr>
            <w:tcW w:w="43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项目名称</w:t>
            </w:r>
          </w:p>
        </w:tc>
        <w:tc>
          <w:tcPr>
            <w:tcW w:w="7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单位</w:t>
            </w:r>
          </w:p>
        </w:tc>
        <w:tc>
          <w:tcPr>
            <w:tcW w:w="8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数量</w:t>
            </w:r>
          </w:p>
        </w:tc>
        <w:tc>
          <w:tcPr>
            <w:tcW w:w="20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预算金额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1</w:t>
            </w:r>
          </w:p>
        </w:tc>
        <w:tc>
          <w:tcPr>
            <w:tcW w:w="4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  <w:lang w:eastAsia="zh-CN"/>
              </w:rPr>
              <w:t>嘉兴市国鸿公共交通有限公司物业服务项目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年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1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shd w:val="clear" w:color="auto" w:fill="auto"/>
              </w:rPr>
              <w:t>71.04万元</w:t>
            </w:r>
          </w:p>
        </w:tc>
      </w:tr>
    </w:tbl>
    <w:p>
      <w:pPr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三、合格投标人的资格要求</w:t>
      </w:r>
    </w:p>
    <w:p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1、具有独立承担民事责任的能力；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2、未被“信用中国”（www.creditchina.gov.cn）列入失信被执行人、重大税收违法案件当事人名单严重违法失信行为记录名单；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3、具有良好的商业信誉和健全的财务会计制度；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4、具有履行合同所必需的设备和专业技术能力；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5、依法缴纳税收和社会保障资金的良好记录；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highlight w:val="none"/>
        </w:rPr>
      </w:pPr>
      <w:r>
        <w:rPr>
          <w:rFonts w:hint="eastAsia" w:ascii="宋体" w:hAnsi="宋体" w:cs="宋体"/>
        </w:rPr>
        <w:t>6</w:t>
      </w:r>
      <w:r>
        <w:rPr>
          <w:rFonts w:hint="eastAsia" w:ascii="宋体" w:hAnsi="宋体" w:cs="宋体"/>
          <w:highlight w:val="none"/>
        </w:rPr>
        <w:t xml:space="preserve">、在经营活动中没有重大违法记录； 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7、</w:t>
      </w:r>
      <w:r>
        <w:rPr>
          <w:rFonts w:hint="eastAsia" w:ascii="宋体" w:hAnsi="宋体" w:cs="宋体"/>
          <w:highlight w:val="none"/>
          <w:lang w:val="en-US" w:eastAsia="zh-CN"/>
        </w:rPr>
        <w:t>投标人应承担过</w:t>
      </w:r>
      <w:r>
        <w:rPr>
          <w:rFonts w:hint="eastAsia" w:ascii="宋体" w:hAnsi="宋体" w:cs="宋体"/>
          <w:highlight w:val="none"/>
        </w:rPr>
        <w:t>物业管理</w:t>
      </w:r>
      <w:r>
        <w:rPr>
          <w:rFonts w:hint="eastAsia" w:ascii="宋体" w:hAnsi="宋体" w:cs="宋体"/>
          <w:highlight w:val="none"/>
          <w:lang w:val="en-US" w:eastAsia="zh-CN"/>
        </w:rPr>
        <w:t>相关业务</w:t>
      </w:r>
      <w:r>
        <w:rPr>
          <w:rFonts w:hint="eastAsia" w:ascii="宋体" w:hAnsi="宋体" w:cs="宋体"/>
          <w:highlight w:val="none"/>
        </w:rPr>
        <w:t>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8、不允许联合体投标；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四、报名及招标文件的获取：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1、报名及发售时间：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2021年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 月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21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 日至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 月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 日（上午8：30—11：30，下午13：30—17：00不含节假日）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2、发售地点：大地工程咨询有限公司（浙江省嘉兴市南湖区建瑞大厦B座 703室）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3、招标文件工本费：300元，售后不退。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五、购买招标文件时应提供以下资料（复印件需加盖单位公章）：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1、营业执照副本复印件；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2、报名人身份证及复印件（须提供所在单位介绍信）；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六、投标保证金</w:t>
      </w:r>
    </w:p>
    <w:p>
      <w:pPr>
        <w:spacing w:line="360" w:lineRule="auto"/>
        <w:ind w:firstLine="417" w:firstLineChars="198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投标保证金：人民币壹万元整。</w:t>
      </w:r>
    </w:p>
    <w:p>
      <w:pPr>
        <w:spacing w:line="360" w:lineRule="auto"/>
        <w:ind w:firstLine="417" w:firstLineChars="198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投标保证金的缴存方式：以汇票、电汇、支票等形式</w:t>
      </w:r>
    </w:p>
    <w:p>
      <w:pPr>
        <w:spacing w:line="360" w:lineRule="auto"/>
        <w:ind w:firstLine="417" w:firstLineChars="198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银行账户：杭州银行江城支行</w:t>
      </w:r>
    </w:p>
    <w:p>
      <w:pPr>
        <w:spacing w:line="360" w:lineRule="auto"/>
        <w:ind w:firstLine="417" w:firstLineChars="198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账    号：3301040160007930277</w:t>
      </w:r>
    </w:p>
    <w:p>
      <w:pPr>
        <w:spacing w:line="360" w:lineRule="auto"/>
        <w:ind w:firstLine="417" w:firstLineChars="198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户    名：大地工程咨询有限公司</w:t>
      </w:r>
    </w:p>
    <w:p>
      <w:pPr>
        <w:spacing w:line="360" w:lineRule="auto"/>
        <w:ind w:firstLine="417" w:firstLineChars="198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投标保证金的缴存时间：投标保证金应在投标文件截止时间之前到账，按不少于规定的金额交纳投标保证金，投标保证金以到账时间为准。若产生到账时间晚于保证金缴存截止时间或缴纳不足额，一律视为不响应招标文件，投标文件按无效处理。</w:t>
      </w:r>
    </w:p>
    <w:p>
      <w:pPr>
        <w:numPr>
          <w:ilvl w:val="0"/>
          <w:numId w:val="1"/>
        </w:numPr>
        <w:wordWrap w:val="0"/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 xml:space="preserve">投标截止时间和地点：投标文件递交的截止时间（投标截止时间，下同）为 2021 年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 月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28</w:t>
      </w:r>
      <w:r>
        <w:rPr>
          <w:rFonts w:hint="eastAsia" w:ascii="宋体" w:hAnsi="宋体" w:cs="宋体"/>
          <w:b/>
          <w:bCs/>
          <w:color w:val="000000"/>
          <w:szCs w:val="21"/>
        </w:rPr>
        <w:t xml:space="preserve"> 日 14 时 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0</w:t>
      </w:r>
      <w:r>
        <w:rPr>
          <w:rFonts w:hint="eastAsia" w:ascii="宋体" w:hAnsi="宋体" w:cs="宋体"/>
          <w:b/>
          <w:bCs/>
          <w:color w:val="000000"/>
          <w:szCs w:val="21"/>
        </w:rPr>
        <w:t>0 分,投标人应于当日 14 时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0</w:t>
      </w:r>
      <w:r>
        <w:rPr>
          <w:rFonts w:hint="eastAsia" w:ascii="宋体" w:hAnsi="宋体" w:cs="宋体"/>
          <w:b/>
          <w:bCs/>
          <w:color w:val="000000"/>
          <w:szCs w:val="21"/>
        </w:rPr>
        <w:t>0 分之前将投标文件递交至嘉兴市交通投资集团有限责任公司（地址：嘉兴市南湖大道902号一楼126室）（如因疫情原因，投标人无法到达现场开标的，可通过邮寄快递（顺丰）在开标前一天17:00之前将投标文件送达至大地工程咨询有限公司，送达地址：浙江省嘉兴市南湖区建瑞大厦B座703室，收件人：刘先生，联系电话：18268393839，招标代理机构将做好投标文件交接签收记录、并及时告知投标人。因近期处于疫情防控期间，快递寄送时间可能相对较长，请投标单位确保密封牢固性并预留充足寄送时间，由于快递邮寄原因不能按上时间时寄达的，后果投标人自负。寄件或送达前还请务必请提前联系，以便代理单位妥善安排人员办好交接签收手续。投标人寄件或送达投标文件时，请提供投标文件中受托人姓名、手机号码等联系方式（联系方式可另附纸张与投标文件一起密封），以供评标委员会在评审过程中需要投标人对投标文件作出澄清、说明或者补正时联系，评标委员会可要求投标人在接到电话通知后2小时内通过电子邮件、传真、电话录音、微信、QQ等形式作出回复。）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  <w:shd w:val="clear" w:color="auto" w:fill="F4F4F4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八、开标时间及地点：</w:t>
      </w:r>
      <w:r>
        <w:rPr>
          <w:rFonts w:hint="eastAsia" w:ascii="宋体" w:hAnsi="宋体" w:cs="宋体"/>
          <w:color w:val="000000"/>
          <w:szCs w:val="21"/>
        </w:rPr>
        <w:t xml:space="preserve">本次招标将于2021年 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color w:val="000000"/>
          <w:szCs w:val="21"/>
        </w:rPr>
        <w:t xml:space="preserve"> 月 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28</w:t>
      </w:r>
      <w:r>
        <w:rPr>
          <w:rFonts w:hint="eastAsia" w:ascii="宋体" w:hAnsi="宋体" w:cs="宋体"/>
          <w:color w:val="000000"/>
          <w:szCs w:val="21"/>
        </w:rPr>
        <w:t xml:space="preserve"> 日 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14</w:t>
      </w:r>
      <w:r>
        <w:rPr>
          <w:rFonts w:hint="eastAsia" w:ascii="宋体" w:hAnsi="宋体" w:cs="宋体"/>
          <w:color w:val="000000"/>
          <w:szCs w:val="21"/>
        </w:rPr>
        <w:t xml:space="preserve"> 时 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00</w:t>
      </w:r>
      <w:r>
        <w:rPr>
          <w:rFonts w:hint="eastAsia" w:ascii="宋体" w:hAnsi="宋体" w:cs="宋体"/>
          <w:color w:val="000000"/>
          <w:szCs w:val="21"/>
        </w:rPr>
        <w:t xml:space="preserve"> 分在嘉兴市交通投资集团有限责任公司（嘉兴市南湖大道902号一楼126室）开标，投标人代表必须持身份证及有效证件出席开标会议。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九、招标公告发布于：</w:t>
      </w:r>
    </w:p>
    <w:p>
      <w:pPr>
        <w:wordWrap w:val="0"/>
        <w:spacing w:line="360" w:lineRule="auto"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本次公开招标公告在嘉兴市公共资源交易中心网（http://jxszwsjb.jiaxing.gov.cn/）和嘉兴市交通投资集团有限责任公司网站（http://www.jxjtjt.cn/）上同时发布。</w:t>
      </w:r>
    </w:p>
    <w:p>
      <w:pPr>
        <w:spacing w:line="360" w:lineRule="auto"/>
        <w:ind w:firstLine="422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十、业务咨询：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采购单位：嘉兴市国鸿公共交通有限公司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采购单位联系人： 王女士          电话</w:t>
      </w:r>
      <w:r>
        <w:rPr>
          <w:rFonts w:hint="eastAsia" w:ascii="宋体" w:hAnsi="宋体" w:cs="宋体"/>
          <w:b/>
          <w:bCs/>
          <w:color w:val="000000"/>
          <w:szCs w:val="21"/>
        </w:rPr>
        <w:t>：</w:t>
      </w:r>
      <w:r>
        <w:rPr>
          <w:rFonts w:hint="eastAsia" w:ascii="宋体" w:hAnsi="宋体" w:cs="宋体"/>
          <w:color w:val="000000"/>
          <w:szCs w:val="21"/>
        </w:rPr>
        <w:t xml:space="preserve"> 0573-82219626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代理机构：大地工程咨询有限公司 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  <w:highlight w:val="none"/>
        </w:rPr>
      </w:pPr>
      <w:r>
        <w:rPr>
          <w:rFonts w:hint="eastAsia" w:ascii="宋体" w:hAnsi="宋体" w:cs="宋体"/>
          <w:color w:val="000000"/>
          <w:szCs w:val="21"/>
          <w:highlight w:val="none"/>
        </w:rPr>
        <w:t>联系人：刘先生     </w:t>
      </w: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szCs w:val="21"/>
          <w:highlight w:val="none"/>
        </w:rPr>
        <w:t>联系电话：18268393839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  <w:highlight w:val="none"/>
        </w:rPr>
      </w:pPr>
      <w:r>
        <w:rPr>
          <w:rFonts w:hint="eastAsia" w:ascii="宋体" w:hAnsi="宋体" w:cs="宋体"/>
          <w:color w:val="000000"/>
          <w:szCs w:val="21"/>
          <w:highlight w:val="none"/>
        </w:rPr>
        <w:t>监督单位：嘉兴市国鸿汽车运输有限公司经营管理部   电话：0573-82084410</w:t>
      </w:r>
    </w:p>
    <w:p>
      <w:pPr>
        <w:spacing w:line="360" w:lineRule="auto"/>
        <w:ind w:firstLine="420" w:firstLineChars="200"/>
        <w:jc w:val="right"/>
        <w:rPr>
          <w:rFonts w:hint="eastAsia" w:ascii="宋体" w:hAnsi="宋体" w:cs="宋体"/>
          <w:color w:val="000000"/>
          <w:szCs w:val="21"/>
        </w:rPr>
      </w:pPr>
    </w:p>
    <w:p>
      <w:pPr>
        <w:spacing w:line="360" w:lineRule="auto"/>
        <w:ind w:firstLine="420" w:firstLineChars="200"/>
        <w:jc w:val="right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嘉兴市国鸿公共交通有限公司</w:t>
      </w:r>
    </w:p>
    <w:p>
      <w:pPr>
        <w:spacing w:line="360" w:lineRule="auto"/>
        <w:ind w:firstLine="420" w:firstLineChars="200"/>
        <w:jc w:val="right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大地工程咨询有限公司</w:t>
      </w:r>
    </w:p>
    <w:p>
      <w:pPr>
        <w:spacing w:line="360" w:lineRule="auto"/>
        <w:ind w:firstLine="420" w:firstLineChars="200"/>
        <w:jc w:val="right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2021年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color w:val="000000"/>
          <w:szCs w:val="21"/>
        </w:rPr>
        <w:t>月</w:t>
      </w:r>
    </w:p>
    <w:p/>
    <w:sectPr>
      <w:pgSz w:w="11906" w:h="16838"/>
      <w:pgMar w:top="1134" w:right="1417" w:bottom="907" w:left="1417" w:header="851" w:footer="992" w:gutter="0"/>
      <w:lnNumType w:countBy="0" w:distance="36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BB6975"/>
    <w:multiLevelType w:val="singleLevel"/>
    <w:tmpl w:val="A0BB6975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1630D"/>
    <w:rsid w:val="08072459"/>
    <w:rsid w:val="26C1630D"/>
    <w:rsid w:val="2BAF3053"/>
    <w:rsid w:val="31943CCF"/>
    <w:rsid w:val="60507024"/>
    <w:rsid w:val="6B1C0A82"/>
    <w:rsid w:val="6D616A71"/>
    <w:rsid w:val="7DF5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/>
      <w:jc w:val="center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2021-04-20T06:18:00Z</dcterms:created>
  <dc:creator>刘荣</dc:creator>
  <cp:lastModifiedBy>刘荣</cp:lastModifiedBy>
  <dcterms:modified xsi:type="dcterms:W3CDTF">2021-04-20T06:19:07Z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8A597C8676104976809D5DFC5E7428C0</vt:lpwstr>
  </property>
</Properties>
</file>