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outlineLvl w:val="0"/>
        <w:rPr>
          <w:rFonts w:hint="default" w:hAnsi="宋体" w:eastAsia="宋体"/>
          <w:b/>
          <w:sz w:val="32"/>
          <w:szCs w:val="32"/>
          <w:lang w:val="en-US" w:eastAsia="zh-CN"/>
        </w:rPr>
      </w:pPr>
      <w:r>
        <w:rPr>
          <w:rFonts w:hint="eastAsia" w:hAnsi="宋体"/>
          <w:b/>
          <w:sz w:val="32"/>
          <w:szCs w:val="32"/>
          <w:lang w:val="en-US" w:eastAsia="zh-CN"/>
        </w:rPr>
        <w:t>嘉兴市申嘉湖高速公路投资开发有限公司              收费窗口业务外包</w:t>
      </w:r>
      <w:r>
        <w:rPr>
          <w:rFonts w:hint="eastAsia" w:hAnsi="宋体"/>
          <w:b/>
          <w:sz w:val="32"/>
          <w:szCs w:val="32"/>
          <w:lang w:val="zh-CN" w:eastAsia="zh-CN"/>
        </w:rPr>
        <w:t>项目</w:t>
      </w:r>
      <w:r>
        <w:rPr>
          <w:rFonts w:hint="eastAsia" w:hAnsi="宋体"/>
          <w:b/>
          <w:sz w:val="32"/>
          <w:szCs w:val="32"/>
          <w:lang w:val="en-US" w:eastAsia="zh-CN"/>
        </w:rPr>
        <w:t>中标公示</w:t>
      </w:r>
    </w:p>
    <w:p>
      <w:pPr>
        <w:keepNext w:val="0"/>
        <w:keepLines w:val="0"/>
        <w:pageBreakBefore w:val="0"/>
        <w:widowControl w:val="0"/>
        <w:kinsoku/>
        <w:wordWrap/>
        <w:overflowPunct/>
        <w:topLinePunct w:val="0"/>
        <w:autoSpaceDE/>
        <w:autoSpaceDN/>
        <w:bidi w:val="0"/>
        <w:adjustRightInd/>
        <w:snapToGrid/>
        <w:spacing w:line="360" w:lineRule="auto"/>
        <w:ind w:firstLine="413" w:firstLineChars="196"/>
        <w:textAlignment w:val="auto"/>
        <w:outlineLvl w:val="9"/>
        <w:rPr>
          <w:rFonts w:hint="eastAsia" w:cs="仿宋_GB2312"/>
          <w:lang w:val="zh-CN" w:eastAsia="zh-CN"/>
        </w:rPr>
      </w:pPr>
      <w:r>
        <w:rPr>
          <w:rFonts w:hint="eastAsia"/>
          <w:b/>
          <w:color w:val="000000"/>
          <w:lang w:val="en-US" w:eastAsia="zh-CN"/>
        </w:rPr>
        <w:t>一、</w:t>
      </w:r>
      <w:r>
        <w:rPr>
          <w:rFonts w:hint="eastAsia"/>
          <w:b/>
          <w:bCs/>
          <w:color w:val="000000"/>
          <w:lang w:val="en-US" w:eastAsia="zh-CN"/>
        </w:rPr>
        <w:t>采购人</w:t>
      </w:r>
      <w:r>
        <w:rPr>
          <w:rFonts w:hint="eastAsia"/>
          <w:b/>
          <w:bCs/>
          <w:color w:val="000000"/>
        </w:rPr>
        <w:t>名称：</w:t>
      </w:r>
      <w:r>
        <w:rPr>
          <w:rFonts w:hint="eastAsia" w:cs="仿宋_GB2312"/>
          <w:lang w:val="en-US" w:eastAsia="zh-CN"/>
        </w:rPr>
        <w:t>嘉兴市申嘉湖高速公路投资开发有限公司</w:t>
      </w:r>
    </w:p>
    <w:p>
      <w:pPr>
        <w:keepNext w:val="0"/>
        <w:keepLines w:val="0"/>
        <w:pageBreakBefore w:val="0"/>
        <w:widowControl w:val="0"/>
        <w:kinsoku/>
        <w:wordWrap/>
        <w:overflowPunct/>
        <w:topLinePunct w:val="0"/>
        <w:autoSpaceDE/>
        <w:autoSpaceDN/>
        <w:bidi w:val="0"/>
        <w:adjustRightInd/>
        <w:snapToGrid/>
        <w:spacing w:line="360" w:lineRule="auto"/>
        <w:ind w:firstLine="413" w:firstLineChars="196"/>
        <w:textAlignment w:val="auto"/>
        <w:outlineLvl w:val="9"/>
        <w:rPr>
          <w:rFonts w:hint="eastAsia" w:ascii="宋体" w:hAnsi="宋体" w:cs="Arial"/>
          <w:b w:val="0"/>
          <w:bCs/>
          <w:szCs w:val="21"/>
          <w:lang w:val="en-US" w:eastAsia="zh-CN"/>
        </w:rPr>
      </w:pPr>
      <w:r>
        <w:rPr>
          <w:rFonts w:hint="eastAsia"/>
          <w:b/>
          <w:lang w:val="en-US" w:eastAsia="zh-CN"/>
        </w:rPr>
        <w:t>二</w:t>
      </w:r>
      <w:r>
        <w:rPr>
          <w:rFonts w:hint="eastAsia"/>
          <w:b/>
        </w:rPr>
        <w:t>、</w:t>
      </w:r>
      <w:r>
        <w:rPr>
          <w:rFonts w:hint="eastAsia" w:ascii="宋体" w:hAnsi="宋体" w:cs="宋体"/>
          <w:b/>
          <w:kern w:val="0"/>
          <w:szCs w:val="21"/>
          <w:lang w:val="en-US" w:eastAsia="zh-CN"/>
        </w:rPr>
        <w:t>采购</w:t>
      </w:r>
      <w:r>
        <w:rPr>
          <w:rFonts w:hint="eastAsia" w:ascii="宋体" w:hAnsi="宋体" w:cs="宋体"/>
          <w:b/>
          <w:kern w:val="0"/>
          <w:szCs w:val="21"/>
        </w:rPr>
        <w:t>项目</w:t>
      </w:r>
      <w:r>
        <w:rPr>
          <w:rFonts w:hint="eastAsia" w:ascii="宋体" w:hAnsi="宋体" w:cs="宋体"/>
          <w:b/>
          <w:kern w:val="0"/>
          <w:szCs w:val="21"/>
          <w:lang w:val="en-US" w:eastAsia="zh-CN"/>
        </w:rPr>
        <w:t>名称</w:t>
      </w:r>
      <w:r>
        <w:rPr>
          <w:rFonts w:hint="eastAsia" w:ascii="宋体" w:hAnsi="宋体" w:cs="宋体"/>
          <w:b/>
          <w:kern w:val="0"/>
          <w:szCs w:val="21"/>
        </w:rPr>
        <w:t>:</w:t>
      </w:r>
      <w:r>
        <w:rPr>
          <w:rFonts w:hint="eastAsia" w:cs="仿宋_GB2312"/>
          <w:lang w:val="en-US" w:eastAsia="zh-CN"/>
        </w:rPr>
        <w:t>嘉兴市申嘉湖高速公路投资开发有限公司收费窗口业务外包</w:t>
      </w:r>
      <w:r>
        <w:rPr>
          <w:rFonts w:hint="eastAsia" w:cs="仿宋_GB2312"/>
          <w:lang w:val="zh-CN"/>
        </w:rPr>
        <w:t>项目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textAlignment w:val="auto"/>
        <w:outlineLvl w:val="9"/>
        <w:rPr>
          <w:rFonts w:hint="eastAsia" w:ascii="宋体" w:hAnsi="宋体" w:eastAsia="宋体" w:cs="Arial"/>
          <w:b/>
          <w:szCs w:val="21"/>
          <w:lang w:val="en-US" w:eastAsia="zh-CN"/>
        </w:rPr>
      </w:pPr>
      <w:r>
        <w:rPr>
          <w:rFonts w:hint="eastAsia" w:ascii="宋体" w:hAnsi="宋体" w:cs="Arial"/>
          <w:b/>
          <w:szCs w:val="21"/>
          <w:lang w:val="en-US" w:eastAsia="zh-CN"/>
        </w:rPr>
        <w:t>三、采购方式：</w:t>
      </w:r>
      <w:r>
        <w:rPr>
          <w:rFonts w:hint="eastAsia" w:cs="仿宋_GB2312"/>
          <w:lang w:val="en-US" w:eastAsia="zh-CN"/>
        </w:rPr>
        <w:t>公开招标</w:t>
      </w:r>
    </w:p>
    <w:p>
      <w:pPr>
        <w:spacing w:line="380" w:lineRule="exact"/>
        <w:ind w:firstLine="413" w:firstLineChars="196"/>
        <w:rPr>
          <w:rFonts w:hint="eastAsia" w:ascii="宋体" w:hAnsi="宋体" w:eastAsia="宋体" w:cs="Arial"/>
          <w:color w:val="000000"/>
          <w:szCs w:val="21"/>
          <w:lang w:val="en-US" w:eastAsia="zh-CN"/>
        </w:rPr>
      </w:pPr>
      <w:r>
        <w:rPr>
          <w:rFonts w:hint="eastAsia" w:ascii="宋体" w:hAnsi="宋体" w:cs="Arial"/>
          <w:b/>
          <w:bCs/>
          <w:color w:val="000000"/>
          <w:szCs w:val="21"/>
          <w:lang w:val="en-US" w:eastAsia="zh-CN"/>
        </w:rPr>
        <w:t>四</w:t>
      </w:r>
      <w:r>
        <w:rPr>
          <w:rFonts w:hint="eastAsia" w:ascii="宋体" w:hAnsi="宋体" w:cs="Arial"/>
          <w:b/>
          <w:bCs/>
          <w:color w:val="000000"/>
          <w:szCs w:val="21"/>
        </w:rPr>
        <w:t>、</w:t>
      </w:r>
      <w:r>
        <w:rPr>
          <w:rFonts w:hint="eastAsia" w:ascii="宋体" w:hAnsi="宋体" w:cs="Arial"/>
          <w:b/>
          <w:bCs/>
          <w:color w:val="000000"/>
          <w:szCs w:val="21"/>
          <w:lang w:val="en-US" w:eastAsia="zh-CN"/>
        </w:rPr>
        <w:t>招标公告发布日期：</w:t>
      </w:r>
      <w:r>
        <w:rPr>
          <w:rFonts w:hint="eastAsia" w:ascii="宋体" w:hAnsi="宋体" w:cs="Arial"/>
          <w:b w:val="0"/>
          <w:bCs/>
          <w:color w:val="000000"/>
          <w:szCs w:val="21"/>
          <w:lang w:val="en-US" w:eastAsia="zh-CN"/>
        </w:rPr>
        <w:t>2020-5-13</w:t>
      </w:r>
    </w:p>
    <w:p>
      <w:pPr>
        <w:spacing w:line="380" w:lineRule="exact"/>
        <w:ind w:firstLine="420" w:firstLineChars="199"/>
        <w:rPr>
          <w:rFonts w:hint="default" w:ascii="宋体" w:hAnsi="宋体" w:eastAsia="宋体" w:cs="Arial"/>
          <w:b/>
          <w:color w:val="000000"/>
          <w:szCs w:val="21"/>
          <w:lang w:val="en-US" w:eastAsia="zh-CN"/>
        </w:rPr>
      </w:pPr>
      <w:r>
        <w:rPr>
          <w:rFonts w:hint="eastAsia" w:ascii="宋体" w:hAnsi="宋体" w:cs="Arial"/>
          <w:b/>
          <w:color w:val="000000"/>
          <w:szCs w:val="21"/>
          <w:lang w:val="en-US" w:eastAsia="zh-CN"/>
        </w:rPr>
        <w:t>五</w:t>
      </w:r>
      <w:r>
        <w:rPr>
          <w:rFonts w:hint="eastAsia" w:ascii="宋体" w:hAnsi="宋体" w:cs="Arial"/>
          <w:b/>
          <w:color w:val="000000"/>
          <w:szCs w:val="21"/>
        </w:rPr>
        <w:t>、</w:t>
      </w:r>
      <w:r>
        <w:rPr>
          <w:rFonts w:hint="eastAsia" w:ascii="宋体" w:hAnsi="宋体" w:cs="Arial"/>
          <w:b/>
          <w:color w:val="000000"/>
          <w:szCs w:val="21"/>
          <w:lang w:val="en-US" w:eastAsia="zh-CN"/>
        </w:rPr>
        <w:t>定标日期：</w:t>
      </w:r>
      <w:r>
        <w:rPr>
          <w:rFonts w:hint="eastAsia" w:ascii="宋体" w:hAnsi="宋体" w:cs="Arial"/>
          <w:b w:val="0"/>
          <w:bCs/>
          <w:color w:val="000000"/>
          <w:szCs w:val="21"/>
          <w:lang w:val="en-US" w:eastAsia="zh-CN"/>
        </w:rPr>
        <w:t>2020-5-20</w:t>
      </w:r>
    </w:p>
    <w:p>
      <w:pPr>
        <w:spacing w:line="380" w:lineRule="exact"/>
        <w:ind w:firstLine="422" w:firstLineChars="200"/>
        <w:rPr>
          <w:rFonts w:hint="eastAsia" w:ascii="宋体" w:hAnsi="宋体" w:cs="Arial"/>
          <w:b/>
          <w:color w:val="000000"/>
          <w:szCs w:val="21"/>
          <w:lang w:val="en-US" w:eastAsia="zh-CN"/>
        </w:rPr>
      </w:pPr>
      <w:r>
        <w:rPr>
          <w:rFonts w:hint="eastAsia" w:ascii="宋体" w:hAnsi="宋体" w:cs="Arial"/>
          <w:b/>
          <w:color w:val="000000"/>
          <w:szCs w:val="21"/>
          <w:lang w:val="en-US" w:eastAsia="zh-CN"/>
        </w:rPr>
        <w:t>六</w:t>
      </w:r>
      <w:r>
        <w:rPr>
          <w:rFonts w:hint="eastAsia" w:ascii="宋体" w:hAnsi="宋体" w:cs="Arial"/>
          <w:b/>
          <w:color w:val="000000"/>
          <w:szCs w:val="21"/>
        </w:rPr>
        <w:t>、</w:t>
      </w:r>
      <w:r>
        <w:rPr>
          <w:rFonts w:hint="eastAsia" w:ascii="宋体" w:hAnsi="宋体" w:cs="Arial"/>
          <w:b/>
          <w:color w:val="000000"/>
          <w:szCs w:val="21"/>
          <w:lang w:val="en-US" w:eastAsia="zh-CN"/>
        </w:rPr>
        <w:t>中标结果：</w:t>
      </w:r>
    </w:p>
    <w:tbl>
      <w:tblPr>
        <w:tblStyle w:val="5"/>
        <w:tblpPr w:leftFromText="180" w:rightFromText="180" w:vertAnchor="text" w:horzAnchor="page" w:tblpX="2242" w:tblpY="163"/>
        <w:tblOverlap w:val="never"/>
        <w:tblW w:w="8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988"/>
        <w:gridCol w:w="1763"/>
        <w:gridCol w:w="1287"/>
        <w:gridCol w:w="90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rPr>
        <w:tc>
          <w:tcPr>
            <w:tcW w:w="732"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标序</w:t>
            </w:r>
          </w:p>
        </w:tc>
        <w:tc>
          <w:tcPr>
            <w:tcW w:w="198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标项内容</w:t>
            </w:r>
          </w:p>
        </w:tc>
        <w:tc>
          <w:tcPr>
            <w:tcW w:w="1763" w:type="dxa"/>
            <w:tcBorders>
              <w:top w:val="single" w:color="auto" w:sz="4" w:space="0"/>
              <w:left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中标人</w:t>
            </w:r>
          </w:p>
        </w:tc>
        <w:tc>
          <w:tcPr>
            <w:tcW w:w="1287" w:type="dxa"/>
            <w:tcBorders>
              <w:top w:val="single" w:color="auto" w:sz="4" w:space="0"/>
              <w:left w:val="single" w:color="auto" w:sz="4" w:space="0"/>
              <w:right w:val="single" w:color="auto" w:sz="4" w:space="0"/>
            </w:tcBorders>
            <w:vAlign w:val="center"/>
          </w:tcPr>
          <w:p>
            <w:pPr>
              <w:jc w:val="center"/>
              <w:rPr>
                <w:rFonts w:hint="eastAsia"/>
              </w:rPr>
            </w:pPr>
            <w:r>
              <w:rPr>
                <w:rFonts w:hint="eastAsia" w:cs="仿宋_GB2312"/>
                <w:lang w:val="en-US" w:eastAsia="zh-CN"/>
              </w:rPr>
              <w:t>中标价（元/人.月）</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联系人</w:t>
            </w:r>
          </w:p>
        </w:tc>
        <w:tc>
          <w:tcPr>
            <w:tcW w:w="1425"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atLeast"/>
        </w:trPr>
        <w:tc>
          <w:tcPr>
            <w:tcW w:w="732" w:type="dxa"/>
            <w:vAlign w:val="center"/>
          </w:tcPr>
          <w:p>
            <w:pPr>
              <w:spacing w:line="300" w:lineRule="exact"/>
              <w:jc w:val="center"/>
              <w:rPr>
                <w:rFonts w:hint="eastAsia"/>
              </w:rPr>
            </w:pPr>
            <w:r>
              <w:rPr>
                <w:rFonts w:hint="eastAsia"/>
              </w:rPr>
              <w:t>1</w:t>
            </w:r>
          </w:p>
        </w:tc>
        <w:tc>
          <w:tcPr>
            <w:tcW w:w="1988" w:type="dxa"/>
            <w:vAlign w:val="center"/>
          </w:tcPr>
          <w:p>
            <w:pPr>
              <w:spacing w:line="280" w:lineRule="exact"/>
              <w:rPr>
                <w:rFonts w:hint="eastAsia"/>
                <w:sz w:val="24"/>
              </w:rPr>
            </w:pPr>
            <w:r>
              <w:rPr>
                <w:rFonts w:hint="eastAsia" w:cs="仿宋_GB2312"/>
                <w:lang w:val="en-US" w:eastAsia="zh-CN"/>
              </w:rPr>
              <w:t>收费窗口业务外包</w:t>
            </w:r>
            <w:r>
              <w:rPr>
                <w:rFonts w:hint="eastAsia" w:cs="仿宋_GB2312"/>
                <w:lang w:val="zh-CN"/>
              </w:rPr>
              <w:t>项目</w:t>
            </w:r>
          </w:p>
        </w:tc>
        <w:tc>
          <w:tcPr>
            <w:tcW w:w="1763" w:type="dxa"/>
            <w:vAlign w:val="center"/>
          </w:tcPr>
          <w:p>
            <w:pPr>
              <w:jc w:val="center"/>
              <w:rPr>
                <w:rFonts w:hint="default" w:eastAsia="宋体"/>
                <w:lang w:val="en-US" w:eastAsia="zh-CN"/>
              </w:rPr>
            </w:pPr>
            <w:r>
              <w:rPr>
                <w:rFonts w:hint="eastAsia"/>
                <w:lang w:val="en-US" w:eastAsia="zh-CN"/>
              </w:rPr>
              <w:t>桐乡广源人力资源服务有限公司</w:t>
            </w:r>
          </w:p>
        </w:tc>
        <w:tc>
          <w:tcPr>
            <w:tcW w:w="1287" w:type="dxa"/>
            <w:vAlign w:val="center"/>
          </w:tcPr>
          <w:p>
            <w:pPr>
              <w:jc w:val="center"/>
              <w:rPr>
                <w:rFonts w:hint="default" w:eastAsia="宋体"/>
                <w:lang w:val="en-US" w:eastAsia="zh-CN"/>
              </w:rPr>
            </w:pPr>
            <w:r>
              <w:rPr>
                <w:rFonts w:hint="eastAsia"/>
                <w:lang w:val="en-US" w:eastAsia="zh-CN"/>
              </w:rPr>
              <w:t>6304.04</w:t>
            </w:r>
          </w:p>
        </w:tc>
        <w:tc>
          <w:tcPr>
            <w:tcW w:w="900" w:type="dxa"/>
            <w:vAlign w:val="center"/>
          </w:tcPr>
          <w:p>
            <w:pPr>
              <w:jc w:val="center"/>
              <w:rPr>
                <w:rFonts w:hint="eastAsia" w:eastAsia="宋体"/>
                <w:lang w:val="en-US" w:eastAsia="zh-CN"/>
              </w:rPr>
            </w:pPr>
            <w:r>
              <w:rPr>
                <w:rFonts w:hint="eastAsia"/>
                <w:lang w:val="en-US" w:eastAsia="zh-CN"/>
              </w:rPr>
              <w:t>张玲</w:t>
            </w:r>
          </w:p>
        </w:tc>
        <w:tc>
          <w:tcPr>
            <w:tcW w:w="1425" w:type="dxa"/>
            <w:vAlign w:val="center"/>
          </w:tcPr>
          <w:p>
            <w:pPr>
              <w:jc w:val="center"/>
              <w:rPr>
                <w:rFonts w:hint="default" w:eastAsia="宋体"/>
                <w:lang w:val="en-US" w:eastAsia="zh-CN"/>
              </w:rPr>
            </w:pPr>
            <w:r>
              <w:rPr>
                <w:rFonts w:hint="eastAsia"/>
                <w:lang w:val="en-US" w:eastAsia="zh-CN"/>
              </w:rPr>
              <w:t>15857352312</w:t>
            </w:r>
          </w:p>
        </w:tc>
      </w:tr>
    </w:tbl>
    <w:p>
      <w:pPr>
        <w:spacing w:line="380" w:lineRule="exact"/>
        <w:rPr>
          <w:rFonts w:hint="default" w:ascii="宋体" w:hAnsi="宋体" w:cs="Arial"/>
          <w:b/>
          <w:bCs/>
          <w:color w:val="000000"/>
          <w:szCs w:val="21"/>
          <w:lang w:val="en-US" w:eastAsia="zh-CN"/>
        </w:rPr>
      </w:pPr>
      <w:r>
        <w:rPr>
          <w:rFonts w:hint="eastAsia" w:ascii="宋体" w:hAnsi="宋体" w:cs="Arial"/>
          <w:b/>
          <w:bCs/>
          <w:color w:val="000000"/>
          <w:szCs w:val="21"/>
          <w:lang w:val="en-US" w:eastAsia="zh-CN"/>
        </w:rPr>
        <w:t xml:space="preserve">    中标公示时间：</w:t>
      </w:r>
      <w:r>
        <w:rPr>
          <w:rFonts w:hint="eastAsia" w:ascii="宋体" w:hAnsi="宋体" w:cs="Arial"/>
          <w:szCs w:val="21"/>
        </w:rPr>
        <w:t>20</w:t>
      </w:r>
      <w:r>
        <w:rPr>
          <w:rFonts w:hint="eastAsia" w:ascii="宋体" w:hAnsi="宋体" w:cs="Arial"/>
          <w:szCs w:val="21"/>
          <w:lang w:val="en-US" w:eastAsia="zh-CN"/>
        </w:rPr>
        <w:t>20</w:t>
      </w:r>
      <w:r>
        <w:rPr>
          <w:rFonts w:hint="eastAsia" w:ascii="宋体" w:hAnsi="宋体" w:cs="Arial"/>
          <w:szCs w:val="21"/>
        </w:rPr>
        <w:t>年</w:t>
      </w:r>
      <w:r>
        <w:rPr>
          <w:rFonts w:hint="eastAsia" w:ascii="宋体" w:hAnsi="宋体" w:cs="Arial"/>
          <w:szCs w:val="21"/>
          <w:lang w:val="en-US" w:eastAsia="zh-CN"/>
        </w:rPr>
        <w:t>5</w:t>
      </w:r>
      <w:r>
        <w:rPr>
          <w:rFonts w:hint="eastAsia" w:ascii="宋体" w:hAnsi="宋体" w:cs="Arial"/>
          <w:szCs w:val="21"/>
        </w:rPr>
        <w:t>月</w:t>
      </w:r>
      <w:r>
        <w:rPr>
          <w:rFonts w:hint="eastAsia" w:ascii="宋体" w:hAnsi="宋体" w:cs="Arial"/>
          <w:szCs w:val="21"/>
          <w:lang w:val="en-US" w:eastAsia="zh-CN"/>
        </w:rPr>
        <w:t>21</w:t>
      </w:r>
      <w:r>
        <w:rPr>
          <w:rFonts w:hint="eastAsia" w:ascii="宋体" w:hAnsi="宋体" w:cs="Arial"/>
          <w:szCs w:val="21"/>
        </w:rPr>
        <w:t>日至20</w:t>
      </w:r>
      <w:r>
        <w:rPr>
          <w:rFonts w:hint="eastAsia" w:ascii="宋体" w:hAnsi="宋体" w:cs="Arial"/>
          <w:szCs w:val="21"/>
          <w:lang w:val="en-US" w:eastAsia="zh-CN"/>
        </w:rPr>
        <w:t>20</w:t>
      </w:r>
      <w:r>
        <w:rPr>
          <w:rFonts w:hint="eastAsia" w:ascii="宋体" w:hAnsi="宋体" w:cs="Arial"/>
          <w:szCs w:val="21"/>
        </w:rPr>
        <w:t>年</w:t>
      </w:r>
      <w:r>
        <w:rPr>
          <w:rFonts w:hint="eastAsia" w:ascii="宋体" w:hAnsi="宋体" w:cs="Arial"/>
          <w:szCs w:val="21"/>
          <w:lang w:val="en-US" w:eastAsia="zh-CN"/>
        </w:rPr>
        <w:t>5</w:t>
      </w:r>
      <w:r>
        <w:rPr>
          <w:rFonts w:hint="eastAsia" w:ascii="宋体" w:hAnsi="宋体" w:cs="Arial"/>
          <w:szCs w:val="21"/>
        </w:rPr>
        <w:t>月</w:t>
      </w:r>
      <w:r>
        <w:rPr>
          <w:rFonts w:hint="eastAsia" w:ascii="宋体" w:hAnsi="宋体" w:cs="Arial"/>
          <w:szCs w:val="21"/>
          <w:lang w:val="en-US" w:eastAsia="zh-CN"/>
        </w:rPr>
        <w:t>25</w:t>
      </w:r>
      <w:r>
        <w:rPr>
          <w:rFonts w:hint="eastAsia" w:ascii="宋体" w:hAnsi="宋体" w:cs="Arial"/>
          <w:szCs w:val="21"/>
        </w:rPr>
        <w:t>日</w:t>
      </w:r>
    </w:p>
    <w:p>
      <w:pPr>
        <w:spacing w:line="380" w:lineRule="exact"/>
        <w:ind w:firstLine="422" w:firstLineChars="200"/>
        <w:rPr>
          <w:rFonts w:hint="eastAsia" w:ascii="宋体" w:hAnsi="宋体" w:eastAsia="宋体" w:cs="Arial"/>
          <w:color w:val="000000"/>
          <w:szCs w:val="21"/>
          <w:lang w:eastAsia="zh-CN"/>
        </w:rPr>
      </w:pPr>
      <w:r>
        <w:rPr>
          <w:rFonts w:hint="eastAsia" w:ascii="宋体" w:hAnsi="宋体" w:cs="Arial"/>
          <w:b/>
          <w:bCs/>
          <w:color w:val="000000"/>
          <w:szCs w:val="21"/>
          <w:lang w:val="en-US" w:eastAsia="zh-CN"/>
        </w:rPr>
        <w:t>七</w:t>
      </w:r>
      <w:r>
        <w:rPr>
          <w:rFonts w:hint="eastAsia" w:ascii="宋体" w:hAnsi="宋体" w:cs="Arial"/>
          <w:b/>
          <w:bCs/>
          <w:color w:val="000000"/>
          <w:szCs w:val="21"/>
        </w:rPr>
        <w:t>、</w:t>
      </w:r>
      <w:r>
        <w:rPr>
          <w:rFonts w:hint="eastAsia" w:ascii="宋体" w:hAnsi="宋体" w:cs="Arial"/>
          <w:b/>
          <w:bCs/>
          <w:color w:val="000000"/>
          <w:szCs w:val="21"/>
          <w:lang w:val="en-US" w:eastAsia="zh-CN"/>
        </w:rPr>
        <w:t>其他事项：</w:t>
      </w:r>
    </w:p>
    <w:p>
      <w:pPr>
        <w:spacing w:line="380" w:lineRule="exact"/>
        <w:ind w:firstLine="420" w:firstLineChars="200"/>
        <w:rPr>
          <w:rFonts w:hint="eastAsia" w:ascii="宋体" w:hAnsi="宋体" w:cs="Arial"/>
          <w:szCs w:val="21"/>
          <w:lang w:val="en-US" w:eastAsia="zh-CN"/>
        </w:rPr>
      </w:pPr>
      <w:r>
        <w:rPr>
          <w:rFonts w:hint="eastAsia" w:ascii="宋体" w:hAnsi="宋体" w:cs="Arial"/>
          <w:szCs w:val="21"/>
          <w:lang w:val="en-US" w:eastAsia="zh-CN"/>
        </w:rPr>
        <w:t>各参加供应商对该中标结果和采购过程等有异议的，可以自本公示之日起3个工作日内，以书面形式向采购人提出质疑。</w:t>
      </w:r>
    </w:p>
    <w:p>
      <w:pPr>
        <w:spacing w:line="380" w:lineRule="exact"/>
        <w:ind w:firstLine="420" w:firstLineChars="200"/>
        <w:rPr>
          <w:rFonts w:hint="eastAsia" w:ascii="宋体" w:hAnsi="宋体" w:cs="Arial"/>
          <w:b/>
          <w:szCs w:val="21"/>
        </w:rPr>
      </w:pPr>
      <w:r>
        <w:rPr>
          <w:rFonts w:hint="eastAsia" w:ascii="宋体" w:hAnsi="宋体" w:cs="Arial"/>
          <w:szCs w:val="21"/>
          <w:lang w:val="en-US" w:eastAsia="zh-CN"/>
        </w:rPr>
        <w:t>联系方式</w:t>
      </w:r>
      <w:r>
        <w:rPr>
          <w:rFonts w:hint="eastAsia" w:ascii="宋体" w:hAnsi="宋体" w:cs="Arial"/>
          <w:b/>
          <w:szCs w:val="21"/>
        </w:rPr>
        <w:t xml:space="preserve"> </w:t>
      </w:r>
    </w:p>
    <w:p>
      <w:pPr>
        <w:numPr>
          <w:ilvl w:val="0"/>
          <w:numId w:val="0"/>
        </w:numPr>
        <w:spacing w:line="380" w:lineRule="exact"/>
        <w:ind w:firstLine="420" w:firstLineChars="200"/>
        <w:rPr>
          <w:rFonts w:hint="eastAsia" w:ascii="宋体" w:hAnsi="宋体" w:cs="Arial"/>
          <w:b w:val="0"/>
          <w:bCs/>
          <w:szCs w:val="21"/>
        </w:rPr>
      </w:pPr>
      <w:r>
        <w:rPr>
          <w:rFonts w:hint="eastAsia" w:ascii="宋体" w:hAnsi="宋体" w:cs="Arial"/>
          <w:b w:val="0"/>
          <w:bCs/>
          <w:szCs w:val="21"/>
          <w:lang w:val="en-US" w:eastAsia="zh-CN"/>
        </w:rPr>
        <w:t>采购人：</w:t>
      </w:r>
      <w:r>
        <w:rPr>
          <w:rFonts w:hint="eastAsia" w:cs="仿宋_GB2312"/>
          <w:lang w:val="en-US" w:eastAsia="zh-CN"/>
        </w:rPr>
        <w:t>嘉兴市申嘉湖高速公路投资开发有限公司</w:t>
      </w:r>
    </w:p>
    <w:p>
      <w:pPr>
        <w:spacing w:line="380" w:lineRule="exact"/>
        <w:ind w:firstLine="420" w:firstLineChars="200"/>
        <w:rPr>
          <w:rFonts w:hint="eastAsia" w:ascii="宋体" w:hAnsi="宋体" w:cs="Arial"/>
          <w:szCs w:val="21"/>
        </w:rPr>
      </w:pPr>
      <w:r>
        <w:rPr>
          <w:rFonts w:hint="eastAsia" w:ascii="宋体" w:hAnsi="宋体" w:cs="Arial"/>
          <w:szCs w:val="21"/>
        </w:rPr>
        <w:t xml:space="preserve">联系人：诸小姐           </w:t>
      </w:r>
    </w:p>
    <w:p>
      <w:pPr>
        <w:spacing w:line="380" w:lineRule="exact"/>
        <w:ind w:firstLine="420" w:firstLineChars="200"/>
        <w:rPr>
          <w:rFonts w:hint="eastAsia" w:ascii="宋体" w:hAnsi="宋体" w:cs="Arial"/>
          <w:szCs w:val="21"/>
        </w:rPr>
      </w:pPr>
      <w:r>
        <w:rPr>
          <w:rFonts w:hint="eastAsia" w:ascii="宋体" w:hAnsi="宋体" w:cs="Arial"/>
          <w:szCs w:val="21"/>
        </w:rPr>
        <w:t>电话：0573-83387793</w:t>
      </w:r>
    </w:p>
    <w:p>
      <w:pPr>
        <w:spacing w:line="380" w:lineRule="exact"/>
        <w:ind w:left="420" w:leftChars="200" w:firstLine="0" w:firstLineChars="0"/>
        <w:rPr>
          <w:rFonts w:hint="eastAsia" w:ascii="宋体" w:hAnsi="宋体" w:cs="Arial"/>
          <w:szCs w:val="21"/>
        </w:rPr>
      </w:pPr>
      <w:r>
        <w:rPr>
          <w:rFonts w:hint="eastAsia" w:ascii="宋体" w:hAnsi="宋体" w:cs="Arial"/>
          <w:szCs w:val="21"/>
        </w:rPr>
        <w:t>监督：嘉兴市嘉通高速公路管理有限公司纪检小组 </w:t>
      </w:r>
      <w:r>
        <w:rPr>
          <w:rFonts w:hint="eastAsia" w:ascii="宋体" w:hAnsi="宋体" w:cs="Arial"/>
          <w:szCs w:val="21"/>
        </w:rPr>
        <w:br w:type="textWrapping"/>
      </w:r>
      <w:r>
        <w:rPr>
          <w:rFonts w:hint="eastAsia" w:ascii="宋体" w:hAnsi="宋体" w:cs="Arial"/>
          <w:szCs w:val="21"/>
        </w:rPr>
        <w:t>电话：0573-83387791</w:t>
      </w:r>
    </w:p>
    <w:p>
      <w:pPr>
        <w:spacing w:line="380" w:lineRule="exact"/>
        <w:ind w:firstLine="5399" w:firstLineChars="2561"/>
        <w:rPr>
          <w:rFonts w:hint="eastAsia" w:ascii="宋体" w:hAnsi="宋体" w:cs="Arial"/>
          <w:b/>
          <w:szCs w:val="21"/>
        </w:rPr>
      </w:pPr>
    </w:p>
    <w:p>
      <w:pPr>
        <w:spacing w:line="380" w:lineRule="exact"/>
        <w:ind w:firstLine="5399" w:firstLineChars="2561"/>
        <w:rPr>
          <w:rFonts w:hint="eastAsia" w:ascii="宋体" w:hAnsi="宋体" w:cs="Arial"/>
          <w:b/>
          <w:szCs w:val="21"/>
        </w:rPr>
      </w:pPr>
    </w:p>
    <w:p>
      <w:pPr>
        <w:spacing w:line="380" w:lineRule="exact"/>
        <w:ind w:firstLine="5399" w:firstLineChars="2561"/>
        <w:rPr>
          <w:rFonts w:hint="eastAsia" w:ascii="宋体" w:hAnsi="宋体" w:cs="Arial"/>
          <w:b/>
          <w:szCs w:val="21"/>
        </w:rPr>
      </w:pPr>
    </w:p>
    <w:p>
      <w:pPr>
        <w:spacing w:line="380" w:lineRule="exact"/>
        <w:ind w:firstLine="5399" w:firstLineChars="2561"/>
        <w:rPr>
          <w:rFonts w:hint="eastAsia" w:ascii="宋体" w:hAnsi="宋体" w:cs="Arial"/>
          <w:b/>
          <w:szCs w:val="21"/>
        </w:rPr>
      </w:pPr>
    </w:p>
    <w:p>
      <w:pPr>
        <w:spacing w:line="360" w:lineRule="auto"/>
        <w:ind w:firstLine="422" w:firstLineChars="200"/>
        <w:jc w:val="left"/>
        <w:rPr>
          <w:rFonts w:hint="eastAsia" w:ascii="宋体" w:hAnsi="宋体"/>
          <w:b/>
          <w:color w:val="000000"/>
          <w:szCs w:val="21"/>
        </w:rPr>
      </w:pPr>
      <w:r>
        <w:rPr>
          <w:rFonts w:hint="eastAsia" w:ascii="宋体" w:hAnsi="宋体"/>
          <w:b/>
          <w:color w:val="000000"/>
          <w:szCs w:val="21"/>
        </w:rPr>
        <w:t xml:space="preserve">                              </w:t>
      </w:r>
      <w:r>
        <w:rPr>
          <w:rFonts w:hint="eastAsia" w:ascii="宋体" w:hAnsi="宋体"/>
          <w:b/>
          <w:color w:val="000000"/>
          <w:szCs w:val="21"/>
          <w:lang w:val="en-US" w:eastAsia="zh-CN"/>
        </w:rPr>
        <w:t xml:space="preserve">     嘉兴市申嘉湖高速公路投资开发有限公司</w:t>
      </w:r>
    </w:p>
    <w:p>
      <w:pPr>
        <w:tabs>
          <w:tab w:val="left" w:pos="7605"/>
        </w:tabs>
        <w:spacing w:line="380" w:lineRule="exact"/>
        <w:ind w:left="5480" w:leftChars="200" w:hanging="5060" w:hangingChars="2400"/>
        <w:rPr>
          <w:rFonts w:hint="eastAsia" w:ascii="宋体" w:hAnsi="宋体"/>
          <w:b/>
          <w:color w:val="000000"/>
          <w:szCs w:val="21"/>
        </w:rPr>
      </w:pPr>
      <w:r>
        <w:rPr>
          <w:rFonts w:hint="eastAsia" w:ascii="宋体" w:hAnsi="宋体"/>
          <w:b/>
          <w:color w:val="000000"/>
          <w:szCs w:val="21"/>
        </w:rPr>
        <w:t xml:space="preserve">                                                      20</w:t>
      </w:r>
      <w:r>
        <w:rPr>
          <w:rFonts w:hint="eastAsia" w:ascii="宋体" w:hAnsi="宋体"/>
          <w:b/>
          <w:color w:val="000000"/>
          <w:szCs w:val="21"/>
          <w:lang w:val="en-US" w:eastAsia="zh-CN"/>
        </w:rPr>
        <w:t>20</w:t>
      </w:r>
      <w:r>
        <w:rPr>
          <w:rFonts w:hint="eastAsia" w:ascii="宋体" w:hAnsi="宋体"/>
          <w:b/>
          <w:color w:val="000000"/>
          <w:szCs w:val="21"/>
        </w:rPr>
        <w:t>年</w:t>
      </w:r>
      <w:r>
        <w:rPr>
          <w:rFonts w:hint="eastAsia" w:ascii="宋体" w:hAnsi="宋体"/>
          <w:b/>
          <w:color w:val="000000"/>
          <w:szCs w:val="21"/>
          <w:lang w:val="en-US" w:eastAsia="zh-CN"/>
        </w:rPr>
        <w:t>5</w:t>
      </w:r>
      <w:r>
        <w:rPr>
          <w:rFonts w:hint="eastAsia" w:ascii="宋体" w:hAnsi="宋体"/>
          <w:b/>
          <w:color w:val="000000"/>
          <w:szCs w:val="21"/>
        </w:rPr>
        <w:t>月</w:t>
      </w:r>
      <w:r>
        <w:rPr>
          <w:rFonts w:hint="eastAsia" w:ascii="宋体" w:hAnsi="宋体"/>
          <w:b/>
          <w:color w:val="000000"/>
          <w:szCs w:val="21"/>
          <w:lang w:val="en-US" w:eastAsia="zh-CN"/>
        </w:rPr>
        <w:t>21</w:t>
      </w:r>
      <w:bookmarkStart w:id="0" w:name="_GoBack"/>
      <w:bookmarkEnd w:id="0"/>
      <w:r>
        <w:rPr>
          <w:rFonts w:hint="eastAsia" w:ascii="宋体" w:hAnsi="宋体"/>
          <w:b/>
          <w:color w:val="000000"/>
          <w:szCs w:val="2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80FE4"/>
    <w:rsid w:val="0000059C"/>
    <w:rsid w:val="0004398B"/>
    <w:rsid w:val="00115ADC"/>
    <w:rsid w:val="00154F80"/>
    <w:rsid w:val="00155DCF"/>
    <w:rsid w:val="00157DCD"/>
    <w:rsid w:val="003053F3"/>
    <w:rsid w:val="00336FC8"/>
    <w:rsid w:val="003460C5"/>
    <w:rsid w:val="0038004D"/>
    <w:rsid w:val="003C49A0"/>
    <w:rsid w:val="004021A7"/>
    <w:rsid w:val="00457A1B"/>
    <w:rsid w:val="00477758"/>
    <w:rsid w:val="00480FE4"/>
    <w:rsid w:val="004A3396"/>
    <w:rsid w:val="005401A5"/>
    <w:rsid w:val="005A435F"/>
    <w:rsid w:val="00633243"/>
    <w:rsid w:val="0067560F"/>
    <w:rsid w:val="00682CC6"/>
    <w:rsid w:val="00726D0C"/>
    <w:rsid w:val="007C47B0"/>
    <w:rsid w:val="007F2EEB"/>
    <w:rsid w:val="00844D35"/>
    <w:rsid w:val="00991701"/>
    <w:rsid w:val="00A209A5"/>
    <w:rsid w:val="00AF78B5"/>
    <w:rsid w:val="00C016BB"/>
    <w:rsid w:val="00D40C84"/>
    <w:rsid w:val="00D517ED"/>
    <w:rsid w:val="00DC4DD4"/>
    <w:rsid w:val="00EE1BEC"/>
    <w:rsid w:val="00EF21C9"/>
    <w:rsid w:val="00F811DE"/>
    <w:rsid w:val="00FD58D2"/>
    <w:rsid w:val="0AEA59CA"/>
    <w:rsid w:val="0BC97A2A"/>
    <w:rsid w:val="0EA26BA7"/>
    <w:rsid w:val="117C7B00"/>
    <w:rsid w:val="19BC198B"/>
    <w:rsid w:val="21584CB5"/>
    <w:rsid w:val="2279583B"/>
    <w:rsid w:val="36126847"/>
    <w:rsid w:val="38FA52AB"/>
    <w:rsid w:val="3E025368"/>
    <w:rsid w:val="56BD4254"/>
    <w:rsid w:val="5ED14CD2"/>
    <w:rsid w:val="5FA83D35"/>
    <w:rsid w:val="61BD4A29"/>
    <w:rsid w:val="678C0DD2"/>
    <w:rsid w:val="738666EF"/>
    <w:rsid w:val="73E96071"/>
    <w:rsid w:val="7968344D"/>
    <w:rsid w:val="7FFC3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0"/>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纯文本 Char"/>
    <w:basedOn w:val="6"/>
    <w:link w:val="2"/>
    <w:semiHidden/>
    <w:qFormat/>
    <w:uiPriority w:val="99"/>
    <w:rPr>
      <w:rFonts w:ascii="宋体" w:hAnsi="Courier New" w:eastAsia="宋体" w:cs="Courier New"/>
      <w:szCs w:val="21"/>
    </w:rPr>
  </w:style>
  <w:style w:type="character" w:customStyle="1" w:styleId="10">
    <w:name w:val="纯文本 Char1"/>
    <w:link w:val="2"/>
    <w:qFormat/>
    <w:uiPriority w:val="0"/>
    <w:rPr>
      <w:rFonts w:ascii="宋体" w:hAnsi="Courier New" w:eastAsia="宋体" w:cs="Times New Roman"/>
      <w:szCs w:val="20"/>
    </w:rPr>
  </w:style>
  <w:style w:type="paragraph" w:customStyle="1" w:styleId="11">
    <w:name w:val="正文段"/>
    <w:basedOn w:val="1"/>
    <w:qFormat/>
    <w:uiPriority w:val="0"/>
    <w:pPr>
      <w:widowControl/>
      <w:snapToGrid w:val="0"/>
      <w:spacing w:afterLines="50"/>
      <w:ind w:firstLine="200" w:firstLineChars="200"/>
    </w:pPr>
    <w:rPr>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223</Words>
  <Characters>1275</Characters>
  <Lines>10</Lines>
  <Paragraphs>2</Paragraphs>
  <TotalTime>18</TotalTime>
  <ScaleCrop>false</ScaleCrop>
  <LinksUpToDate>false</LinksUpToDate>
  <CharactersWithSpaces>1496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2018-01-24T08:58:00Z</dcterms:created>
  <dc:creator>2017070701</dc:creator>
  <cp:lastModifiedBy>谢丹燕</cp:lastModifiedBy>
  <cp:lastPrinted>2019-06-25T02:45:00Z</cp:lastPrinted>
  <dcterms:modified xsi:type="dcterms:W3CDTF">2020-05-21T00:33:37Z</dcterms:modified>
  <dc:title>嘉兴市杭州湾大桥投资开发有限责任公司收费窗口业务外包项目招标公告</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