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黑体" w:eastAsia="黑体"/>
          <w:sz w:val="32"/>
          <w:szCs w:val="36"/>
          <w:lang w:eastAsia="zh-CN"/>
        </w:rPr>
      </w:pPr>
      <w:r>
        <w:rPr>
          <w:rFonts w:hint="eastAsia" w:ascii="黑体" w:eastAsia="黑体"/>
          <w:sz w:val="32"/>
          <w:szCs w:val="36"/>
          <w:lang w:eastAsia="zh-CN"/>
        </w:rPr>
        <w:t>嘉兴市国鸿商务旅游客运有限公司旅游客运客车采购</w:t>
      </w:r>
    </w:p>
    <w:p>
      <w:pPr>
        <w:spacing w:line="420" w:lineRule="exact"/>
        <w:jc w:val="center"/>
        <w:rPr>
          <w:rFonts w:ascii="黑体" w:eastAsia="黑体"/>
          <w:sz w:val="32"/>
          <w:szCs w:val="36"/>
        </w:rPr>
      </w:pPr>
      <w:r>
        <w:rPr>
          <w:rFonts w:hint="eastAsia" w:ascii="黑体" w:eastAsia="黑体"/>
          <w:sz w:val="32"/>
          <w:szCs w:val="36"/>
        </w:rPr>
        <w:t>中标候选人公示</w:t>
      </w:r>
    </w:p>
    <w:tbl>
      <w:tblPr>
        <w:tblStyle w:val="4"/>
        <w:tblW w:w="10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2377"/>
        <w:gridCol w:w="837"/>
        <w:gridCol w:w="1392"/>
        <w:gridCol w:w="1140"/>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项目编号</w:t>
            </w:r>
          </w:p>
        </w:tc>
        <w:tc>
          <w:tcPr>
            <w:tcW w:w="2377" w:type="dxa"/>
            <w:vAlign w:val="center"/>
          </w:tcPr>
          <w:p>
            <w:pPr>
              <w:spacing w:line="280" w:lineRule="exact"/>
              <w:jc w:val="center"/>
              <w:rPr>
                <w:rFonts w:ascii="宋体" w:hAnsi="宋体" w:cs="宋体"/>
                <w:color w:val="000000"/>
                <w:kern w:val="0"/>
                <w:sz w:val="24"/>
              </w:rPr>
            </w:pPr>
            <w:r>
              <w:rPr>
                <w:rFonts w:hint="eastAsia" w:ascii="宋体" w:hAnsi="宋体" w:cs="宋体"/>
                <w:color w:val="000000"/>
                <w:kern w:val="0"/>
                <w:sz w:val="24"/>
              </w:rPr>
              <w:t>/</w:t>
            </w:r>
          </w:p>
        </w:tc>
        <w:tc>
          <w:tcPr>
            <w:tcW w:w="2229" w:type="dxa"/>
            <w:gridSpan w:val="2"/>
            <w:vAlign w:val="center"/>
          </w:tcPr>
          <w:p>
            <w:pPr>
              <w:spacing w:line="280" w:lineRule="exact"/>
              <w:jc w:val="center"/>
              <w:rPr>
                <w:rFonts w:ascii="宋体" w:hAnsi="宋体"/>
                <w:sz w:val="24"/>
              </w:rPr>
            </w:pPr>
            <w:r>
              <w:rPr>
                <w:rFonts w:hint="eastAsia" w:ascii="宋体" w:hAnsi="宋体"/>
                <w:sz w:val="24"/>
              </w:rPr>
              <w:t>招标方式</w:t>
            </w:r>
          </w:p>
        </w:tc>
        <w:tc>
          <w:tcPr>
            <w:tcW w:w="3718" w:type="dxa"/>
            <w:gridSpan w:val="2"/>
            <w:vAlign w:val="center"/>
          </w:tcPr>
          <w:p>
            <w:pPr>
              <w:spacing w:line="280" w:lineRule="exact"/>
              <w:jc w:val="center"/>
              <w:rPr>
                <w:rFonts w:ascii="宋体" w:hAnsi="宋体"/>
                <w:sz w:val="24"/>
              </w:rPr>
            </w:pPr>
            <w:r>
              <w:rPr>
                <w:rFonts w:hint="eastAsia" w:ascii="宋体" w:hAnsi="宋体"/>
                <w:sz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全省统一赋码</w:t>
            </w:r>
          </w:p>
        </w:tc>
        <w:tc>
          <w:tcPr>
            <w:tcW w:w="8324" w:type="dxa"/>
            <w:gridSpan w:val="5"/>
            <w:vAlign w:val="center"/>
          </w:tcPr>
          <w:p>
            <w:pPr>
              <w:spacing w:line="280" w:lineRule="exact"/>
              <w:jc w:val="center"/>
              <w:rPr>
                <w:rFonts w:ascii="宋体" w:hAnsi="宋体" w:cs="宋体"/>
                <w:color w:val="000000"/>
                <w:kern w:val="0"/>
                <w:sz w:val="24"/>
              </w:rPr>
            </w:pPr>
            <w:r>
              <w:rPr>
                <w:rFonts w:hint="eastAsia" w:ascii="宋体" w:hAnsi="宋体" w:cs="仿宋_GB2312"/>
                <w:sz w:val="2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工程名称</w:t>
            </w:r>
          </w:p>
        </w:tc>
        <w:tc>
          <w:tcPr>
            <w:tcW w:w="8324" w:type="dxa"/>
            <w:gridSpan w:val="5"/>
            <w:vAlign w:val="center"/>
          </w:tcPr>
          <w:p>
            <w:pPr>
              <w:spacing w:line="280" w:lineRule="exact"/>
              <w:jc w:val="center"/>
              <w:rPr>
                <w:rFonts w:hint="eastAsia" w:ascii="宋体" w:hAnsi="宋体" w:eastAsia="宋体"/>
                <w:sz w:val="24"/>
                <w:lang w:eastAsia="zh-CN"/>
              </w:rPr>
            </w:pPr>
            <w:r>
              <w:rPr>
                <w:rFonts w:hint="eastAsia" w:ascii="宋体" w:hAnsi="宋体"/>
                <w:sz w:val="24"/>
                <w:lang w:eastAsia="zh-CN"/>
              </w:rPr>
              <w:t>嘉兴市国鸿商务旅游客运有限公司旅游客运客车采购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招标人</w:t>
            </w:r>
          </w:p>
        </w:tc>
        <w:tc>
          <w:tcPr>
            <w:tcW w:w="8324" w:type="dxa"/>
            <w:gridSpan w:val="5"/>
            <w:vAlign w:val="center"/>
          </w:tcPr>
          <w:p>
            <w:pPr>
              <w:spacing w:line="280" w:lineRule="exact"/>
              <w:jc w:val="center"/>
              <w:rPr>
                <w:rFonts w:ascii="宋体" w:hAnsi="宋体"/>
                <w:sz w:val="24"/>
              </w:rPr>
            </w:pPr>
            <w:r>
              <w:rPr>
                <w:rFonts w:hint="eastAsia" w:ascii="宋体" w:hAnsi="宋体"/>
                <w:sz w:val="24"/>
                <w:lang w:eastAsia="zh-CN"/>
              </w:rPr>
              <w:t>嘉兴市国鸿商务旅游客运有限公司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招标代理机构</w:t>
            </w:r>
          </w:p>
        </w:tc>
        <w:tc>
          <w:tcPr>
            <w:tcW w:w="8324" w:type="dxa"/>
            <w:gridSpan w:val="5"/>
            <w:vAlign w:val="center"/>
          </w:tcPr>
          <w:p>
            <w:pPr>
              <w:spacing w:line="280" w:lineRule="exact"/>
              <w:jc w:val="center"/>
              <w:rPr>
                <w:rFonts w:ascii="宋体" w:hAnsi="宋体" w:cs="宋体"/>
                <w:color w:val="000000"/>
                <w:kern w:val="0"/>
                <w:sz w:val="24"/>
              </w:rPr>
            </w:pPr>
            <w:r>
              <w:rPr>
                <w:rFonts w:hint="eastAsia" w:ascii="宋体" w:hAnsi="宋体" w:cs="宋体"/>
                <w:color w:val="000000"/>
                <w:kern w:val="0"/>
                <w:sz w:val="24"/>
              </w:rPr>
              <w:t>浙江博宏工程管理咨询有限公司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工程规模</w:t>
            </w:r>
          </w:p>
        </w:tc>
        <w:tc>
          <w:tcPr>
            <w:tcW w:w="8324" w:type="dxa"/>
            <w:gridSpan w:val="5"/>
            <w:vAlign w:val="center"/>
          </w:tcPr>
          <w:p>
            <w:pPr>
              <w:spacing w:line="280" w:lineRule="exact"/>
              <w:jc w:val="center"/>
              <w:rPr>
                <w:rFonts w:ascii="宋体" w:hAnsi="宋体" w:cs="宋体"/>
                <w:color w:val="000000"/>
                <w:kern w:val="0"/>
                <w:sz w:val="24"/>
              </w:rPr>
            </w:pPr>
            <w:r>
              <w:rPr>
                <w:rFonts w:hint="eastAsia" w:ascii="宋体" w:hAnsi="宋体" w:cs="宋体"/>
                <w:color w:val="000000"/>
                <w:kern w:val="0"/>
                <w:sz w:val="24"/>
              </w:rPr>
              <w:t>采购4辆12米系列旅游客运客车</w:t>
            </w:r>
            <w:r>
              <w:rPr>
                <w:rFonts w:hint="eastAsia" w:ascii="宋体" w:hAnsi="宋体" w:cs="宋体"/>
                <w:color w:val="000000"/>
                <w:kern w:val="0"/>
                <w:sz w:val="24"/>
                <w:lang w:eastAsia="zh-CN"/>
              </w:rPr>
              <w:t>，</w:t>
            </w:r>
            <w:r>
              <w:rPr>
                <w:rFonts w:hint="eastAsia" w:ascii="宋体" w:hAnsi="宋体" w:cs="宋体"/>
                <w:color w:val="000000"/>
                <w:kern w:val="0"/>
                <w:sz w:val="24"/>
              </w:rPr>
              <w:t>项目总概算：232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中标候选人</w:t>
            </w:r>
          </w:p>
        </w:tc>
        <w:tc>
          <w:tcPr>
            <w:tcW w:w="3214" w:type="dxa"/>
            <w:gridSpan w:val="2"/>
            <w:vAlign w:val="center"/>
          </w:tcPr>
          <w:p>
            <w:pPr>
              <w:spacing w:line="280" w:lineRule="exact"/>
              <w:jc w:val="center"/>
              <w:rPr>
                <w:rFonts w:hint="default" w:ascii="宋体" w:hAnsi="宋体" w:eastAsia="宋体"/>
                <w:sz w:val="24"/>
                <w:lang w:val="en-US" w:eastAsia="zh-CN"/>
              </w:rPr>
            </w:pPr>
            <w:r>
              <w:rPr>
                <w:rFonts w:hint="eastAsia" w:ascii="宋体" w:hAnsi="宋体"/>
                <w:sz w:val="24"/>
                <w:lang w:val="en-US" w:eastAsia="zh-CN"/>
              </w:rPr>
              <w:t>苏州海格汽车销售有限公司</w:t>
            </w:r>
          </w:p>
        </w:tc>
        <w:tc>
          <w:tcPr>
            <w:tcW w:w="2532" w:type="dxa"/>
            <w:gridSpan w:val="2"/>
            <w:vAlign w:val="center"/>
          </w:tcPr>
          <w:p>
            <w:pPr>
              <w:spacing w:line="280" w:lineRule="exact"/>
              <w:jc w:val="center"/>
              <w:rPr>
                <w:rFonts w:ascii="宋体" w:hAnsi="宋体"/>
                <w:sz w:val="24"/>
              </w:rPr>
            </w:pPr>
            <w:r>
              <w:rPr>
                <w:rFonts w:hint="eastAsia" w:ascii="宋体" w:hAnsi="宋体"/>
                <w:sz w:val="24"/>
              </w:rPr>
              <w:t>/</w:t>
            </w:r>
          </w:p>
        </w:tc>
        <w:tc>
          <w:tcPr>
            <w:tcW w:w="2578" w:type="dxa"/>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中标候选人排序</w:t>
            </w:r>
          </w:p>
        </w:tc>
        <w:tc>
          <w:tcPr>
            <w:tcW w:w="3214" w:type="dxa"/>
            <w:gridSpan w:val="2"/>
            <w:vAlign w:val="center"/>
          </w:tcPr>
          <w:p>
            <w:pPr>
              <w:spacing w:line="280" w:lineRule="exact"/>
              <w:jc w:val="center"/>
              <w:rPr>
                <w:rFonts w:ascii="宋体" w:hAnsi="宋体"/>
                <w:sz w:val="24"/>
              </w:rPr>
            </w:pPr>
            <w:r>
              <w:rPr>
                <w:rFonts w:hint="eastAsia" w:ascii="宋体" w:hAnsi="宋体"/>
                <w:sz w:val="24"/>
              </w:rPr>
              <w:t>第一名</w:t>
            </w:r>
          </w:p>
        </w:tc>
        <w:tc>
          <w:tcPr>
            <w:tcW w:w="2532" w:type="dxa"/>
            <w:gridSpan w:val="2"/>
            <w:vAlign w:val="center"/>
          </w:tcPr>
          <w:p>
            <w:pPr>
              <w:spacing w:line="280" w:lineRule="exact"/>
              <w:jc w:val="center"/>
              <w:rPr>
                <w:rFonts w:ascii="宋体" w:hAnsi="宋体"/>
                <w:sz w:val="24"/>
              </w:rPr>
            </w:pPr>
            <w:r>
              <w:rPr>
                <w:rFonts w:hint="eastAsia" w:ascii="宋体" w:hAnsi="宋体"/>
                <w:sz w:val="24"/>
              </w:rPr>
              <w:t>/</w:t>
            </w:r>
          </w:p>
        </w:tc>
        <w:tc>
          <w:tcPr>
            <w:tcW w:w="2578" w:type="dxa"/>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投标报价</w:t>
            </w:r>
          </w:p>
        </w:tc>
        <w:tc>
          <w:tcPr>
            <w:tcW w:w="3214" w:type="dxa"/>
            <w:gridSpan w:val="2"/>
            <w:vAlign w:val="center"/>
          </w:tcPr>
          <w:p>
            <w:pPr>
              <w:spacing w:line="280" w:lineRule="exact"/>
              <w:jc w:val="center"/>
              <w:rPr>
                <w:rFonts w:ascii="宋体" w:hAnsi="宋体"/>
                <w:sz w:val="24"/>
              </w:rPr>
            </w:pPr>
            <w:r>
              <w:rPr>
                <w:rFonts w:hint="eastAsia" w:ascii="宋体" w:hAnsi="宋体"/>
                <w:sz w:val="24"/>
                <w:lang w:val="en-US" w:eastAsia="zh-CN"/>
              </w:rPr>
              <w:t>2152000</w:t>
            </w:r>
            <w:r>
              <w:rPr>
                <w:rFonts w:hint="eastAsia" w:ascii="宋体" w:hAnsi="宋体"/>
                <w:sz w:val="24"/>
              </w:rPr>
              <w:t>元</w:t>
            </w:r>
          </w:p>
        </w:tc>
        <w:tc>
          <w:tcPr>
            <w:tcW w:w="2532" w:type="dxa"/>
            <w:gridSpan w:val="2"/>
            <w:vAlign w:val="center"/>
          </w:tcPr>
          <w:p>
            <w:pPr>
              <w:spacing w:line="280" w:lineRule="exact"/>
              <w:jc w:val="center"/>
              <w:rPr>
                <w:rFonts w:ascii="宋体" w:hAnsi="宋体"/>
                <w:sz w:val="24"/>
              </w:rPr>
            </w:pPr>
            <w:r>
              <w:rPr>
                <w:rFonts w:hint="eastAsia" w:ascii="宋体" w:hAnsi="宋体"/>
                <w:sz w:val="24"/>
              </w:rPr>
              <w:t>/</w:t>
            </w:r>
          </w:p>
        </w:tc>
        <w:tc>
          <w:tcPr>
            <w:tcW w:w="2578" w:type="dxa"/>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响应招标文件资格能力条件</w:t>
            </w:r>
          </w:p>
        </w:tc>
        <w:tc>
          <w:tcPr>
            <w:tcW w:w="3214" w:type="dxa"/>
            <w:gridSpan w:val="2"/>
            <w:vAlign w:val="center"/>
          </w:tcPr>
          <w:p>
            <w:pPr>
              <w:spacing w:line="280" w:lineRule="exact"/>
              <w:jc w:val="left"/>
              <w:rPr>
                <w:rFonts w:hint="default" w:ascii="宋体" w:hAnsi="宋体" w:eastAsia="宋体" w:cs="宋体"/>
                <w:color w:val="000000"/>
                <w:kern w:val="0"/>
                <w:sz w:val="24"/>
                <w:szCs w:val="24"/>
                <w:lang w:val="en-US" w:eastAsia="zh-CN"/>
              </w:rPr>
            </w:pPr>
            <w:r>
              <w:rPr>
                <w:rFonts w:hint="eastAsia" w:ascii="宋体" w:hAnsi="宋体"/>
                <w:color w:val="000000"/>
                <w:sz w:val="24"/>
                <w:szCs w:val="24"/>
              </w:rPr>
              <w:t>具有中国境内独立法人资格，具备法定许可生产或销售汽车的资格或城市公交车整车的生产或销售及维护能力</w:t>
            </w:r>
          </w:p>
        </w:tc>
        <w:tc>
          <w:tcPr>
            <w:tcW w:w="2532" w:type="dxa"/>
            <w:gridSpan w:val="2"/>
            <w:vAlign w:val="center"/>
          </w:tcPr>
          <w:p>
            <w:pPr>
              <w:spacing w:line="280" w:lineRule="exact"/>
              <w:jc w:val="center"/>
              <w:rPr>
                <w:rFonts w:ascii="宋体" w:hAnsi="宋体" w:cs="宋体"/>
                <w:color w:val="000000"/>
                <w:kern w:val="0"/>
                <w:sz w:val="24"/>
              </w:rPr>
            </w:pPr>
            <w:r>
              <w:rPr>
                <w:rFonts w:hint="eastAsia" w:ascii="宋体" w:hAnsi="宋体" w:cs="宋体"/>
                <w:color w:val="000000"/>
                <w:kern w:val="0"/>
                <w:sz w:val="24"/>
              </w:rPr>
              <w:t>/</w:t>
            </w:r>
          </w:p>
        </w:tc>
        <w:tc>
          <w:tcPr>
            <w:tcW w:w="2578" w:type="dxa"/>
            <w:vAlign w:val="center"/>
          </w:tcPr>
          <w:p>
            <w:pPr>
              <w:spacing w:line="280" w:lineRule="exact"/>
              <w:jc w:val="center"/>
              <w:rPr>
                <w:rFonts w:ascii="宋体" w:hAnsi="宋体"/>
                <w:sz w:val="24"/>
              </w:rPr>
            </w:pPr>
            <w:r>
              <w:rPr>
                <w:rFonts w:hint="eastAsia" w:ascii="宋体" w:hAnsi="宋体" w:cs="宋体"/>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hint="default" w:ascii="宋体" w:hAnsi="宋体" w:eastAsia="宋体"/>
                <w:sz w:val="24"/>
                <w:lang w:val="en-US" w:eastAsia="zh-CN"/>
              </w:rPr>
            </w:pPr>
            <w:r>
              <w:rPr>
                <w:rFonts w:hint="eastAsia" w:ascii="宋体" w:hAnsi="宋体"/>
                <w:sz w:val="24"/>
                <w:lang w:val="en-US" w:eastAsia="zh-CN"/>
              </w:rPr>
              <w:t>供货期</w:t>
            </w:r>
          </w:p>
        </w:tc>
        <w:tc>
          <w:tcPr>
            <w:tcW w:w="3214" w:type="dxa"/>
            <w:gridSpan w:val="2"/>
            <w:vAlign w:val="center"/>
          </w:tcPr>
          <w:p>
            <w:pPr>
              <w:spacing w:line="280" w:lineRule="exact"/>
              <w:jc w:val="center"/>
              <w:rPr>
                <w:rFonts w:hint="default" w:ascii="宋体" w:hAnsi="宋体" w:eastAsia="宋体"/>
                <w:sz w:val="24"/>
                <w:szCs w:val="24"/>
                <w:lang w:val="en-US" w:eastAsia="zh-CN"/>
              </w:rPr>
            </w:pPr>
            <w:r>
              <w:rPr>
                <w:rFonts w:hint="eastAsia" w:ascii="宋体" w:hAnsi="宋体"/>
                <w:sz w:val="24"/>
                <w:szCs w:val="24"/>
                <w:lang w:val="en-US" w:eastAsia="zh-CN"/>
              </w:rPr>
              <w:t>35日历天</w:t>
            </w:r>
          </w:p>
        </w:tc>
        <w:tc>
          <w:tcPr>
            <w:tcW w:w="2532" w:type="dxa"/>
            <w:gridSpan w:val="2"/>
            <w:vAlign w:val="center"/>
          </w:tcPr>
          <w:p>
            <w:pPr>
              <w:spacing w:line="280" w:lineRule="exact"/>
              <w:jc w:val="center"/>
              <w:rPr>
                <w:rFonts w:ascii="宋体" w:hAnsi="宋体"/>
                <w:sz w:val="24"/>
              </w:rPr>
            </w:pPr>
            <w:r>
              <w:rPr>
                <w:rFonts w:hint="eastAsia" w:ascii="宋体" w:hAnsi="宋体"/>
                <w:sz w:val="24"/>
              </w:rPr>
              <w:t>/</w:t>
            </w:r>
          </w:p>
        </w:tc>
        <w:tc>
          <w:tcPr>
            <w:tcW w:w="2578" w:type="dxa"/>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承诺完成质量</w:t>
            </w:r>
          </w:p>
        </w:tc>
        <w:tc>
          <w:tcPr>
            <w:tcW w:w="3214" w:type="dxa"/>
            <w:gridSpan w:val="2"/>
            <w:vAlign w:val="center"/>
          </w:tcPr>
          <w:p>
            <w:pPr>
              <w:spacing w:line="280" w:lineRule="exact"/>
              <w:jc w:val="left"/>
              <w:rPr>
                <w:rFonts w:hint="default" w:ascii="宋体" w:hAnsi="宋体" w:eastAsia="宋体"/>
                <w:sz w:val="24"/>
                <w:szCs w:val="24"/>
                <w:lang w:val="en-US" w:eastAsia="zh-CN"/>
              </w:rPr>
            </w:pPr>
            <w:r>
              <w:rPr>
                <w:rFonts w:hint="eastAsia" w:ascii="宋体" w:hAnsi="宋体"/>
                <w:sz w:val="24"/>
                <w:szCs w:val="24"/>
                <w:lang w:val="en-US" w:eastAsia="zh-CN"/>
              </w:rPr>
              <w:t>合格并符合国家相关的客运车辆技术规范要求</w:t>
            </w:r>
            <w:bookmarkStart w:id="0" w:name="_GoBack"/>
            <w:bookmarkEnd w:id="0"/>
          </w:p>
        </w:tc>
        <w:tc>
          <w:tcPr>
            <w:tcW w:w="2532" w:type="dxa"/>
            <w:gridSpan w:val="2"/>
            <w:vAlign w:val="center"/>
          </w:tcPr>
          <w:p>
            <w:pPr>
              <w:spacing w:line="280" w:lineRule="exact"/>
              <w:jc w:val="center"/>
              <w:rPr>
                <w:rFonts w:ascii="宋体" w:hAnsi="宋体"/>
                <w:sz w:val="24"/>
              </w:rPr>
            </w:pPr>
            <w:r>
              <w:rPr>
                <w:rFonts w:hint="eastAsia" w:ascii="宋体" w:hAnsi="宋体"/>
                <w:sz w:val="24"/>
              </w:rPr>
              <w:t>/</w:t>
            </w:r>
          </w:p>
        </w:tc>
        <w:tc>
          <w:tcPr>
            <w:tcW w:w="2578" w:type="dxa"/>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被否决的投标人</w:t>
            </w:r>
          </w:p>
        </w:tc>
        <w:tc>
          <w:tcPr>
            <w:tcW w:w="8324" w:type="dxa"/>
            <w:gridSpan w:val="5"/>
            <w:vAlign w:val="center"/>
          </w:tcPr>
          <w:p>
            <w:pPr>
              <w:spacing w:line="280" w:lineRule="exact"/>
              <w:jc w:val="center"/>
              <w:rPr>
                <w:rFonts w:ascii="宋体" w:hAnsi="宋体"/>
                <w:sz w:val="24"/>
              </w:rPr>
            </w:pPr>
            <w:r>
              <w:rPr>
                <w:rFonts w:hint="eastAsia" w:ascii="宋体" w:hAnsi="宋体"/>
                <w:sz w:val="24"/>
              </w:rPr>
              <w:t>被否决的理由和依据（不符合招标文件的条款）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w:t>
            </w:r>
          </w:p>
        </w:tc>
        <w:tc>
          <w:tcPr>
            <w:tcW w:w="8324" w:type="dxa"/>
            <w:gridSpan w:val="5"/>
            <w:vAlign w:val="center"/>
          </w:tcPr>
          <w:p>
            <w:pPr>
              <w:spacing w:line="280" w:lineRule="exact"/>
              <w:jc w:val="center"/>
              <w:rPr>
                <w:rFonts w:ascii="宋体" w:hAnsi="宋体"/>
                <w:sz w:val="24"/>
              </w:rPr>
            </w:pP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开标时间</w:t>
            </w:r>
          </w:p>
        </w:tc>
        <w:tc>
          <w:tcPr>
            <w:tcW w:w="4606" w:type="dxa"/>
            <w:gridSpan w:val="3"/>
            <w:vAlign w:val="center"/>
          </w:tcPr>
          <w:p>
            <w:pPr>
              <w:spacing w:line="280" w:lineRule="exact"/>
              <w:jc w:val="center"/>
              <w:rPr>
                <w:rFonts w:ascii="宋体" w:hAnsi="宋体"/>
                <w:sz w:val="24"/>
              </w:rPr>
            </w:pPr>
            <w:r>
              <w:rPr>
                <w:rFonts w:hint="eastAsia" w:ascii="宋体" w:hAnsi="宋体"/>
                <w:sz w:val="24"/>
              </w:rPr>
              <w:t>2020年1</w:t>
            </w:r>
            <w:r>
              <w:rPr>
                <w:rFonts w:hint="eastAsia" w:ascii="宋体" w:hAnsi="宋体"/>
                <w:sz w:val="24"/>
                <w:lang w:val="en-US" w:eastAsia="zh-CN"/>
              </w:rPr>
              <w:t>1</w:t>
            </w:r>
            <w:r>
              <w:rPr>
                <w:rFonts w:hint="eastAsia" w:ascii="宋体" w:hAnsi="宋体"/>
                <w:sz w:val="24"/>
              </w:rPr>
              <w:t>月</w:t>
            </w:r>
            <w:r>
              <w:rPr>
                <w:rFonts w:hint="eastAsia" w:ascii="宋体" w:hAnsi="宋体"/>
                <w:sz w:val="24"/>
                <w:lang w:val="en-US" w:eastAsia="zh-CN"/>
              </w:rPr>
              <w:t>17</w:t>
            </w:r>
            <w:r>
              <w:rPr>
                <w:rFonts w:hint="eastAsia" w:ascii="宋体" w:hAnsi="宋体"/>
                <w:sz w:val="24"/>
              </w:rPr>
              <w:t>日</w:t>
            </w:r>
            <w:r>
              <w:rPr>
                <w:rFonts w:hint="eastAsia" w:ascii="宋体" w:hAnsi="宋体"/>
                <w:sz w:val="24"/>
                <w:lang w:val="en-US" w:eastAsia="zh-CN"/>
              </w:rPr>
              <w:t>9</w:t>
            </w:r>
            <w:r>
              <w:rPr>
                <w:rFonts w:hint="eastAsia" w:ascii="宋体" w:hAnsi="宋体"/>
                <w:sz w:val="24"/>
              </w:rPr>
              <w:t>时</w:t>
            </w:r>
            <w:r>
              <w:rPr>
                <w:rFonts w:hint="eastAsia" w:ascii="宋体" w:hAnsi="宋体"/>
                <w:sz w:val="24"/>
                <w:lang w:val="en-US" w:eastAsia="zh-CN"/>
              </w:rPr>
              <w:t>3</w:t>
            </w:r>
            <w:r>
              <w:rPr>
                <w:rFonts w:hint="eastAsia" w:ascii="宋体" w:hAnsi="宋体"/>
                <w:sz w:val="24"/>
              </w:rPr>
              <w:t>0分</w:t>
            </w:r>
          </w:p>
        </w:tc>
        <w:tc>
          <w:tcPr>
            <w:tcW w:w="3718" w:type="dxa"/>
            <w:gridSpan w:val="2"/>
            <w:vMerge w:val="restart"/>
            <w:vAlign w:val="center"/>
          </w:tcPr>
          <w:p>
            <w:pPr>
              <w:spacing w:line="280" w:lineRule="exact"/>
              <w:jc w:val="center"/>
              <w:rPr>
                <w:rFonts w:ascii="宋体" w:hAnsi="宋体"/>
                <w:sz w:val="24"/>
              </w:rPr>
            </w:pPr>
          </w:p>
          <w:p>
            <w:pPr>
              <w:spacing w:line="280" w:lineRule="exact"/>
              <w:jc w:val="center"/>
              <w:rPr>
                <w:rFonts w:ascii="宋体" w:hAnsi="宋体"/>
                <w:sz w:val="24"/>
              </w:rPr>
            </w:pPr>
            <w:r>
              <w:rPr>
                <w:rFonts w:hint="eastAsia" w:ascii="宋体" w:hAnsi="宋体"/>
                <w:sz w:val="24"/>
              </w:rPr>
              <w:t>招标人</w:t>
            </w:r>
          </w:p>
          <w:p>
            <w:pPr>
              <w:spacing w:line="280" w:lineRule="exact"/>
              <w:jc w:val="center"/>
              <w:rPr>
                <w:rFonts w:ascii="宋体" w:hAnsi="宋体"/>
                <w:sz w:val="24"/>
              </w:rPr>
            </w:pPr>
            <w:r>
              <w:rPr>
                <w:rFonts w:hint="eastAsia" w:ascii="宋体" w:hAnsi="宋体"/>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公示时间</w:t>
            </w:r>
          </w:p>
        </w:tc>
        <w:tc>
          <w:tcPr>
            <w:tcW w:w="4606" w:type="dxa"/>
            <w:gridSpan w:val="3"/>
            <w:vAlign w:val="center"/>
          </w:tcPr>
          <w:p>
            <w:pPr>
              <w:spacing w:line="280" w:lineRule="exact"/>
              <w:jc w:val="center"/>
              <w:rPr>
                <w:rFonts w:ascii="宋体" w:hAnsi="宋体"/>
                <w:sz w:val="24"/>
              </w:rPr>
            </w:pPr>
            <w:r>
              <w:rPr>
                <w:rFonts w:hint="eastAsia" w:ascii="宋体" w:hAnsi="宋体"/>
                <w:sz w:val="24"/>
              </w:rPr>
              <w:t>2020年1</w:t>
            </w:r>
            <w:r>
              <w:rPr>
                <w:rFonts w:hint="eastAsia" w:ascii="宋体" w:hAnsi="宋体"/>
                <w:sz w:val="24"/>
                <w:lang w:val="en-US" w:eastAsia="zh-CN"/>
              </w:rPr>
              <w:t>1</w:t>
            </w:r>
            <w:r>
              <w:rPr>
                <w:rFonts w:hint="eastAsia" w:ascii="宋体" w:hAnsi="宋体"/>
                <w:sz w:val="24"/>
              </w:rPr>
              <w:t>月</w:t>
            </w:r>
            <w:r>
              <w:rPr>
                <w:rFonts w:hint="eastAsia" w:ascii="宋体" w:hAnsi="宋体"/>
                <w:sz w:val="24"/>
                <w:lang w:val="en-US" w:eastAsia="zh-CN"/>
              </w:rPr>
              <w:t>18</w:t>
            </w:r>
            <w:r>
              <w:rPr>
                <w:rFonts w:hint="eastAsia" w:ascii="宋体" w:hAnsi="宋体"/>
                <w:sz w:val="24"/>
              </w:rPr>
              <w:t>日—2020年</w:t>
            </w:r>
            <w:r>
              <w:rPr>
                <w:rFonts w:hint="eastAsia" w:ascii="宋体" w:hAnsi="宋体"/>
                <w:sz w:val="24"/>
                <w:lang w:val="en-US" w:eastAsia="zh-CN"/>
              </w:rPr>
              <w:t>11</w:t>
            </w:r>
            <w:r>
              <w:rPr>
                <w:rFonts w:hint="eastAsia" w:ascii="宋体" w:hAnsi="宋体"/>
                <w:sz w:val="24"/>
              </w:rPr>
              <w:t>月</w:t>
            </w:r>
            <w:r>
              <w:rPr>
                <w:rFonts w:hint="eastAsia" w:ascii="宋体" w:hAnsi="宋体"/>
                <w:sz w:val="24"/>
                <w:lang w:val="en-US" w:eastAsia="zh-CN"/>
              </w:rPr>
              <w:t>20</w:t>
            </w:r>
            <w:r>
              <w:rPr>
                <w:rFonts w:hint="eastAsia" w:ascii="宋体" w:hAnsi="宋体"/>
                <w:sz w:val="24"/>
              </w:rPr>
              <w:t>日</w:t>
            </w:r>
          </w:p>
        </w:tc>
        <w:tc>
          <w:tcPr>
            <w:tcW w:w="3718" w:type="dxa"/>
            <w:gridSpan w:val="2"/>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备注</w:t>
            </w:r>
          </w:p>
        </w:tc>
        <w:tc>
          <w:tcPr>
            <w:tcW w:w="4606" w:type="dxa"/>
            <w:gridSpan w:val="3"/>
            <w:vAlign w:val="center"/>
          </w:tcPr>
          <w:p>
            <w:pPr>
              <w:spacing w:line="280" w:lineRule="exact"/>
              <w:jc w:val="center"/>
              <w:rPr>
                <w:rFonts w:ascii="宋体" w:hAnsi="宋体"/>
                <w:sz w:val="24"/>
              </w:rPr>
            </w:pPr>
          </w:p>
        </w:tc>
        <w:tc>
          <w:tcPr>
            <w:tcW w:w="3718" w:type="dxa"/>
            <w:gridSpan w:val="2"/>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rFonts w:ascii="宋体" w:hAnsi="宋体"/>
                <w:sz w:val="24"/>
              </w:rPr>
            </w:pPr>
            <w:r>
              <w:rPr>
                <w:rFonts w:hint="eastAsia" w:ascii="宋体" w:hAnsi="宋体"/>
                <w:sz w:val="24"/>
              </w:rPr>
              <w:t>监督电话</w:t>
            </w:r>
          </w:p>
        </w:tc>
        <w:tc>
          <w:tcPr>
            <w:tcW w:w="8324" w:type="dxa"/>
            <w:gridSpan w:val="5"/>
            <w:vAlign w:val="center"/>
          </w:tcPr>
          <w:p>
            <w:pPr>
              <w:spacing w:line="280" w:lineRule="exact"/>
              <w:rPr>
                <w:rFonts w:ascii="宋体" w:hAnsi="宋体"/>
                <w:sz w:val="24"/>
              </w:rPr>
            </w:pPr>
            <w:r>
              <w:rPr>
                <w:rFonts w:hint="eastAsia" w:ascii="宋体" w:hAnsi="宋体"/>
                <w:sz w:val="24"/>
              </w:rPr>
              <w:t>0573-82084410</w:t>
            </w:r>
          </w:p>
        </w:tc>
      </w:tr>
    </w:tbl>
    <w:p>
      <w:pPr>
        <w:spacing w:line="280" w:lineRule="exact"/>
        <w:rPr>
          <w:rFonts w:ascii="宋体" w:hAnsi="宋体"/>
          <w:sz w:val="24"/>
        </w:rPr>
      </w:pPr>
    </w:p>
    <w:sectPr>
      <w:headerReference r:id="rId3" w:type="default"/>
      <w:pgSz w:w="11906" w:h="16838"/>
      <w:pgMar w:top="992" w:right="1191" w:bottom="1304"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7602"/>
    <w:rsid w:val="00137E92"/>
    <w:rsid w:val="00143A22"/>
    <w:rsid w:val="00161724"/>
    <w:rsid w:val="001812A1"/>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D388C"/>
    <w:rsid w:val="002E1120"/>
    <w:rsid w:val="002F2F3F"/>
    <w:rsid w:val="003009D7"/>
    <w:rsid w:val="00302875"/>
    <w:rsid w:val="003155B1"/>
    <w:rsid w:val="00324027"/>
    <w:rsid w:val="003367B8"/>
    <w:rsid w:val="0036491E"/>
    <w:rsid w:val="00377CC2"/>
    <w:rsid w:val="00381BCF"/>
    <w:rsid w:val="00390811"/>
    <w:rsid w:val="00397C29"/>
    <w:rsid w:val="003B5F30"/>
    <w:rsid w:val="003C2FBE"/>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2620"/>
    <w:rsid w:val="00673274"/>
    <w:rsid w:val="00677D47"/>
    <w:rsid w:val="00682A83"/>
    <w:rsid w:val="00693111"/>
    <w:rsid w:val="006948A2"/>
    <w:rsid w:val="006A5174"/>
    <w:rsid w:val="006B0994"/>
    <w:rsid w:val="006B14AD"/>
    <w:rsid w:val="006B2FC6"/>
    <w:rsid w:val="006E1093"/>
    <w:rsid w:val="006E387D"/>
    <w:rsid w:val="006F09C1"/>
    <w:rsid w:val="006F27AE"/>
    <w:rsid w:val="006F344A"/>
    <w:rsid w:val="00704ED9"/>
    <w:rsid w:val="00706EF9"/>
    <w:rsid w:val="00714052"/>
    <w:rsid w:val="00720876"/>
    <w:rsid w:val="00741A09"/>
    <w:rsid w:val="007655EF"/>
    <w:rsid w:val="00780041"/>
    <w:rsid w:val="007A2998"/>
    <w:rsid w:val="007B1734"/>
    <w:rsid w:val="007B6876"/>
    <w:rsid w:val="00814325"/>
    <w:rsid w:val="00834E66"/>
    <w:rsid w:val="00847853"/>
    <w:rsid w:val="00847E39"/>
    <w:rsid w:val="00855966"/>
    <w:rsid w:val="0085762C"/>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A4531"/>
    <w:rsid w:val="00BA6C30"/>
    <w:rsid w:val="00BB270C"/>
    <w:rsid w:val="00BD0F2D"/>
    <w:rsid w:val="00BD26F6"/>
    <w:rsid w:val="00BE1A63"/>
    <w:rsid w:val="00BE7EB0"/>
    <w:rsid w:val="00C15315"/>
    <w:rsid w:val="00C21592"/>
    <w:rsid w:val="00C230C6"/>
    <w:rsid w:val="00C26127"/>
    <w:rsid w:val="00C336E7"/>
    <w:rsid w:val="00C42614"/>
    <w:rsid w:val="00C45611"/>
    <w:rsid w:val="00C56B1C"/>
    <w:rsid w:val="00C706E3"/>
    <w:rsid w:val="00C85449"/>
    <w:rsid w:val="00C8799F"/>
    <w:rsid w:val="00C924F4"/>
    <w:rsid w:val="00C9394B"/>
    <w:rsid w:val="00C9636F"/>
    <w:rsid w:val="00CB7579"/>
    <w:rsid w:val="00CE1E17"/>
    <w:rsid w:val="00CF7EFE"/>
    <w:rsid w:val="00D04589"/>
    <w:rsid w:val="00D115A4"/>
    <w:rsid w:val="00D37C78"/>
    <w:rsid w:val="00D40C89"/>
    <w:rsid w:val="00D64138"/>
    <w:rsid w:val="00D92C04"/>
    <w:rsid w:val="00DA3751"/>
    <w:rsid w:val="00DC0A24"/>
    <w:rsid w:val="00DC61FA"/>
    <w:rsid w:val="00DE473B"/>
    <w:rsid w:val="00DE6506"/>
    <w:rsid w:val="00E21EBC"/>
    <w:rsid w:val="00E25035"/>
    <w:rsid w:val="00E40106"/>
    <w:rsid w:val="00E44AF1"/>
    <w:rsid w:val="00E8390B"/>
    <w:rsid w:val="00EC7027"/>
    <w:rsid w:val="00EE366E"/>
    <w:rsid w:val="00EE522A"/>
    <w:rsid w:val="00EF11EE"/>
    <w:rsid w:val="00F211F9"/>
    <w:rsid w:val="00F21457"/>
    <w:rsid w:val="00F24F88"/>
    <w:rsid w:val="00F310CE"/>
    <w:rsid w:val="00F31359"/>
    <w:rsid w:val="00F470F8"/>
    <w:rsid w:val="00F72AF4"/>
    <w:rsid w:val="00F76FB8"/>
    <w:rsid w:val="00F87E51"/>
    <w:rsid w:val="00F95B0F"/>
    <w:rsid w:val="00FA6393"/>
    <w:rsid w:val="00FB3810"/>
    <w:rsid w:val="00FD7F97"/>
    <w:rsid w:val="071A2BF8"/>
    <w:rsid w:val="52E75099"/>
    <w:rsid w:val="544C4962"/>
    <w:rsid w:val="629D51B6"/>
    <w:rsid w:val="6AD86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Char"/>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80</Words>
  <Characters>458</Characters>
  <Lines>3</Lines>
  <Paragraphs>1</Paragraphs>
  <TotalTime>3</TotalTime>
  <ScaleCrop>false</ScaleCrop>
  <LinksUpToDate>false</LinksUpToDate>
  <CharactersWithSpaces>537</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2020-10-20T07:27:00Z</dcterms:created>
  <dc:creator>talon</dc:creator>
  <cp:lastModifiedBy>BH004</cp:lastModifiedBy>
  <cp:lastPrinted>2020-08-24T11:50:00Z</cp:lastPrinted>
  <dcterms:modified xsi:type="dcterms:W3CDTF">2020-11-17T08:42:03Z</dcterms:modified>
  <dc:title>中标公示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